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47" w:rsidRPr="006B00CD" w:rsidRDefault="00855947" w:rsidP="007C497D">
      <w:pPr>
        <w:ind w:left="7920"/>
        <w:rPr>
          <w:i/>
          <w:sz w:val="22"/>
          <w:szCs w:val="22"/>
        </w:rPr>
      </w:pPr>
      <w:r w:rsidRPr="006B00CD">
        <w:rPr>
          <w:i/>
          <w:noProof/>
          <w:lang w:eastAsia="en-GB"/>
        </w:rPr>
        <w:t xml:space="preserve"> </w:t>
      </w:r>
      <w:r w:rsidRPr="006B00CD">
        <w:rPr>
          <w:i/>
          <w:noProof/>
          <w:lang w:eastAsia="en-GB"/>
        </w:rPr>
        <w:drawing>
          <wp:inline distT="0" distB="0" distL="0" distR="0">
            <wp:extent cx="698500" cy="13195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1319530"/>
                    </a:xfrm>
                    <a:prstGeom prst="rect">
                      <a:avLst/>
                    </a:prstGeom>
                    <a:noFill/>
                    <a:ln>
                      <a:noFill/>
                    </a:ln>
                  </pic:spPr>
                </pic:pic>
              </a:graphicData>
            </a:graphic>
          </wp:inline>
        </w:drawing>
      </w:r>
    </w:p>
    <w:p w:rsidR="00855947" w:rsidRPr="006B00CD" w:rsidRDefault="00855947" w:rsidP="007C497D">
      <w:pPr>
        <w:jc w:val="right"/>
        <w:rPr>
          <w:i/>
          <w:sz w:val="6"/>
          <w:szCs w:val="6"/>
        </w:rPr>
      </w:pPr>
    </w:p>
    <w:p w:rsidR="00855947" w:rsidRPr="006B00CD" w:rsidRDefault="00855947" w:rsidP="006B00CD">
      <w:pPr>
        <w:ind w:left="7920"/>
        <w:rPr>
          <w:rFonts w:ascii="Palatino Linotype" w:hAnsi="Palatino Linotype"/>
          <w:b/>
          <w:i/>
          <w:sz w:val="14"/>
          <w:szCs w:val="22"/>
        </w:rPr>
      </w:pPr>
      <w:r w:rsidRPr="006B00CD">
        <w:rPr>
          <w:rFonts w:ascii="Palatino Linotype" w:hAnsi="Palatino Linotype"/>
          <w:b/>
          <w:i/>
          <w:sz w:val="14"/>
          <w:szCs w:val="22"/>
        </w:rPr>
        <w:t>Empowered Lives</w:t>
      </w:r>
    </w:p>
    <w:p w:rsidR="00855947" w:rsidRPr="006B00CD" w:rsidRDefault="00855947" w:rsidP="006B00CD">
      <w:pPr>
        <w:ind w:left="7920"/>
        <w:rPr>
          <w:rFonts w:ascii="Palatino Linotype" w:hAnsi="Palatino Linotype"/>
          <w:b/>
          <w:i/>
          <w:sz w:val="14"/>
          <w:szCs w:val="22"/>
        </w:rPr>
      </w:pPr>
      <w:r w:rsidRPr="006B00CD">
        <w:rPr>
          <w:rFonts w:ascii="Palatino Linotype" w:hAnsi="Palatino Linotype"/>
          <w:b/>
          <w:i/>
          <w:sz w:val="14"/>
          <w:szCs w:val="22"/>
        </w:rPr>
        <w:t>Resilient Nations</w:t>
      </w:r>
    </w:p>
    <w:p w:rsidR="00855947" w:rsidRPr="006B00CD" w:rsidRDefault="00855947" w:rsidP="00855947">
      <w:pPr>
        <w:jc w:val="right"/>
        <w:rPr>
          <w:b/>
          <w:i/>
          <w:sz w:val="22"/>
          <w:szCs w:val="22"/>
        </w:rPr>
      </w:pPr>
    </w:p>
    <w:p w:rsidR="00855947" w:rsidRPr="006B00CD" w:rsidRDefault="00855947" w:rsidP="00855947">
      <w:pPr>
        <w:jc w:val="right"/>
        <w:outlineLvl w:val="0"/>
        <w:rPr>
          <w:b/>
          <w:bCs/>
          <w:i/>
          <w:sz w:val="22"/>
          <w:szCs w:val="22"/>
        </w:rPr>
      </w:pPr>
    </w:p>
    <w:p w:rsidR="00855947" w:rsidRPr="006B00CD" w:rsidRDefault="00855947" w:rsidP="00855947">
      <w:pPr>
        <w:jc w:val="center"/>
        <w:outlineLvl w:val="0"/>
        <w:rPr>
          <w:b/>
          <w:bCs/>
          <w:sz w:val="22"/>
          <w:szCs w:val="22"/>
        </w:rPr>
      </w:pPr>
    </w:p>
    <w:p w:rsidR="00855947" w:rsidRPr="006B00CD" w:rsidRDefault="00855947" w:rsidP="00855947">
      <w:pPr>
        <w:pStyle w:val="Title"/>
        <w:spacing w:before="480"/>
        <w:outlineLvl w:val="0"/>
        <w:rPr>
          <w:sz w:val="22"/>
          <w:szCs w:val="22"/>
          <w:lang w:val="en-GB"/>
        </w:rPr>
      </w:pPr>
    </w:p>
    <w:p w:rsidR="001C62FE" w:rsidRPr="006B00CD" w:rsidRDefault="001C62FE" w:rsidP="00352270">
      <w:pPr>
        <w:jc w:val="center"/>
        <w:rPr>
          <w:b/>
          <w:sz w:val="28"/>
          <w:szCs w:val="22"/>
        </w:rPr>
      </w:pPr>
    </w:p>
    <w:p w:rsidR="001C62FE" w:rsidRPr="006B00CD" w:rsidRDefault="001C62FE" w:rsidP="00352270">
      <w:pPr>
        <w:jc w:val="center"/>
        <w:rPr>
          <w:b/>
          <w:sz w:val="28"/>
          <w:szCs w:val="22"/>
        </w:rPr>
      </w:pPr>
    </w:p>
    <w:p w:rsidR="00352270" w:rsidRPr="006B00CD" w:rsidRDefault="00273413" w:rsidP="00352270">
      <w:pPr>
        <w:jc w:val="center"/>
        <w:rPr>
          <w:b/>
          <w:sz w:val="28"/>
          <w:szCs w:val="22"/>
        </w:rPr>
      </w:pPr>
      <w:r w:rsidRPr="006B00CD">
        <w:rPr>
          <w:b/>
          <w:sz w:val="28"/>
          <w:szCs w:val="22"/>
        </w:rPr>
        <w:t xml:space="preserve">PROJECT </w:t>
      </w:r>
      <w:r w:rsidR="00352270" w:rsidRPr="006B00CD">
        <w:rPr>
          <w:b/>
          <w:sz w:val="28"/>
          <w:szCs w:val="22"/>
        </w:rPr>
        <w:t>DOCUMENT</w:t>
      </w:r>
    </w:p>
    <w:p w:rsidR="00500AA3" w:rsidRPr="006B00CD" w:rsidRDefault="00500AA3" w:rsidP="00352270">
      <w:pPr>
        <w:jc w:val="center"/>
        <w:rPr>
          <w:b/>
          <w:sz w:val="28"/>
          <w:szCs w:val="22"/>
        </w:rPr>
      </w:pPr>
      <w:r w:rsidRPr="006B00CD">
        <w:rPr>
          <w:b/>
          <w:sz w:val="28"/>
          <w:szCs w:val="22"/>
        </w:rPr>
        <w:t>for</w:t>
      </w:r>
    </w:p>
    <w:p w:rsidR="00500AA3" w:rsidRPr="006B00CD" w:rsidRDefault="00500AA3" w:rsidP="00352270">
      <w:pPr>
        <w:jc w:val="center"/>
        <w:rPr>
          <w:b/>
          <w:sz w:val="28"/>
          <w:szCs w:val="22"/>
        </w:rPr>
      </w:pPr>
      <w:r w:rsidRPr="006B00CD">
        <w:rPr>
          <w:b/>
          <w:sz w:val="28"/>
          <w:szCs w:val="22"/>
        </w:rPr>
        <w:t>Integrated Economic Development</w:t>
      </w:r>
    </w:p>
    <w:p w:rsidR="00855947" w:rsidRPr="006B00CD" w:rsidRDefault="00855947" w:rsidP="00855947">
      <w:pPr>
        <w:pStyle w:val="Title"/>
        <w:spacing w:before="480"/>
        <w:outlineLvl w:val="0"/>
        <w:rPr>
          <w:sz w:val="22"/>
          <w:szCs w:val="22"/>
          <w:lang w:val="en-GB"/>
        </w:rPr>
      </w:pPr>
    </w:p>
    <w:p w:rsidR="00855947" w:rsidRPr="006B00CD" w:rsidRDefault="00855947" w:rsidP="00855947">
      <w:pPr>
        <w:rPr>
          <w:sz w:val="22"/>
          <w:szCs w:val="22"/>
        </w:rPr>
      </w:pPr>
    </w:p>
    <w:p w:rsidR="00855947" w:rsidRPr="006B00CD" w:rsidRDefault="00855947" w:rsidP="00855947">
      <w:pPr>
        <w:rPr>
          <w:sz w:val="22"/>
          <w:szCs w:val="22"/>
        </w:rPr>
      </w:pPr>
    </w:p>
    <w:p w:rsidR="00855947" w:rsidRPr="006B00CD" w:rsidRDefault="00855947" w:rsidP="00855947">
      <w:pPr>
        <w:jc w:val="center"/>
        <w:rPr>
          <w:sz w:val="22"/>
          <w:szCs w:val="22"/>
        </w:rPr>
      </w:pPr>
    </w:p>
    <w:p w:rsidR="00855947" w:rsidRPr="006B00CD" w:rsidRDefault="00855947" w:rsidP="00855947">
      <w:pPr>
        <w:jc w:val="center"/>
        <w:rPr>
          <w:sz w:val="22"/>
          <w:szCs w:val="22"/>
        </w:rPr>
      </w:pPr>
    </w:p>
    <w:p w:rsidR="00855947" w:rsidRPr="00F85628" w:rsidRDefault="00F85628" w:rsidP="00855947">
      <w:pPr>
        <w:jc w:val="center"/>
        <w:rPr>
          <w:b/>
          <w:sz w:val="22"/>
          <w:szCs w:val="22"/>
        </w:rPr>
      </w:pPr>
      <w:r w:rsidRPr="00F85628">
        <w:rPr>
          <w:b/>
          <w:sz w:val="22"/>
          <w:szCs w:val="22"/>
        </w:rPr>
        <w:t>2014 - 201</w:t>
      </w:r>
      <w:r w:rsidR="0085018F">
        <w:rPr>
          <w:b/>
          <w:sz w:val="22"/>
          <w:szCs w:val="22"/>
        </w:rPr>
        <w:t>7</w:t>
      </w:r>
    </w:p>
    <w:p w:rsidR="00C60F32" w:rsidRPr="006B00CD" w:rsidRDefault="00C60F32" w:rsidP="00855947">
      <w:pPr>
        <w:jc w:val="center"/>
        <w:rPr>
          <w:sz w:val="22"/>
          <w:szCs w:val="22"/>
        </w:rPr>
      </w:pPr>
    </w:p>
    <w:p w:rsidR="00C60F32" w:rsidRPr="006B00CD" w:rsidRDefault="00C60F32" w:rsidP="00855947">
      <w:pPr>
        <w:jc w:val="center"/>
        <w:rPr>
          <w:sz w:val="22"/>
          <w:szCs w:val="22"/>
        </w:rPr>
      </w:pPr>
    </w:p>
    <w:p w:rsidR="00C60F32" w:rsidRPr="006B00CD" w:rsidRDefault="00C60F32" w:rsidP="00855947">
      <w:pPr>
        <w:jc w:val="center"/>
        <w:rPr>
          <w:sz w:val="22"/>
          <w:szCs w:val="22"/>
        </w:rPr>
      </w:pPr>
    </w:p>
    <w:p w:rsidR="00855947" w:rsidRPr="006B00CD" w:rsidRDefault="00855947" w:rsidP="00855947">
      <w:pPr>
        <w:jc w:val="center"/>
        <w:rPr>
          <w:sz w:val="22"/>
          <w:szCs w:val="22"/>
        </w:rPr>
      </w:pPr>
    </w:p>
    <w:p w:rsidR="00855947" w:rsidRPr="006B00CD" w:rsidRDefault="00855947" w:rsidP="00855947">
      <w:pPr>
        <w:rPr>
          <w:sz w:val="22"/>
          <w:szCs w:val="22"/>
        </w:rPr>
      </w:pPr>
    </w:p>
    <w:p w:rsidR="00855947" w:rsidRPr="006B00CD" w:rsidRDefault="00855947" w:rsidP="00855947">
      <w:pPr>
        <w:rPr>
          <w:sz w:val="22"/>
          <w:szCs w:val="22"/>
        </w:rPr>
      </w:pPr>
    </w:p>
    <w:p w:rsidR="00855947" w:rsidRPr="006B00CD" w:rsidRDefault="00855947" w:rsidP="00855947">
      <w:pPr>
        <w:rPr>
          <w:sz w:val="22"/>
          <w:szCs w:val="22"/>
        </w:rPr>
      </w:pPr>
    </w:p>
    <w:p w:rsidR="00855947" w:rsidRPr="006B00CD" w:rsidRDefault="00855947" w:rsidP="00855947">
      <w:pPr>
        <w:rPr>
          <w:sz w:val="22"/>
          <w:szCs w:val="22"/>
        </w:rPr>
      </w:pPr>
    </w:p>
    <w:p w:rsidR="00855947" w:rsidRPr="006B00CD" w:rsidRDefault="00855947" w:rsidP="00855947">
      <w:pPr>
        <w:rPr>
          <w:sz w:val="22"/>
          <w:szCs w:val="22"/>
        </w:rPr>
      </w:pPr>
    </w:p>
    <w:p w:rsidR="00855947" w:rsidRPr="006B00CD" w:rsidRDefault="00855947" w:rsidP="00855947">
      <w:pPr>
        <w:rPr>
          <w:sz w:val="22"/>
          <w:szCs w:val="22"/>
        </w:rPr>
      </w:pPr>
    </w:p>
    <w:p w:rsidR="00F86F64" w:rsidRPr="006B00CD" w:rsidRDefault="00F86F64" w:rsidP="00855947">
      <w:pPr>
        <w:rPr>
          <w:sz w:val="22"/>
          <w:szCs w:val="22"/>
        </w:rPr>
      </w:pPr>
    </w:p>
    <w:p w:rsidR="00FC3B56" w:rsidRPr="006B00CD" w:rsidRDefault="00FC3B56" w:rsidP="00855947">
      <w:pPr>
        <w:rPr>
          <w:sz w:val="22"/>
          <w:szCs w:val="22"/>
        </w:rPr>
      </w:pPr>
    </w:p>
    <w:p w:rsidR="00855947" w:rsidRPr="006B00CD" w:rsidRDefault="00855947" w:rsidP="00855947">
      <w:pPr>
        <w:rPr>
          <w:sz w:val="22"/>
          <w:szCs w:val="22"/>
        </w:rPr>
      </w:pPr>
    </w:p>
    <w:p w:rsidR="00273413" w:rsidRPr="006B00CD" w:rsidRDefault="00273413" w:rsidP="00273413">
      <w:pPr>
        <w:rPr>
          <w:i/>
        </w:rPr>
      </w:pPr>
    </w:p>
    <w:p w:rsidR="00273413" w:rsidRPr="006B00CD" w:rsidRDefault="00273413" w:rsidP="00273413">
      <w:pPr>
        <w:jc w:val="center"/>
        <w:rPr>
          <w:b/>
        </w:rPr>
      </w:pPr>
      <w:r w:rsidRPr="006B00CD">
        <w:rPr>
          <w:b/>
        </w:rPr>
        <w:t>United Nations Development Programme (UNDP)</w:t>
      </w:r>
    </w:p>
    <w:p w:rsidR="00273413" w:rsidRPr="006B00CD" w:rsidRDefault="00273413" w:rsidP="00273413">
      <w:pPr>
        <w:jc w:val="center"/>
        <w:rPr>
          <w:b/>
        </w:rPr>
      </w:pPr>
      <w:r w:rsidRPr="006B00CD">
        <w:rPr>
          <w:b/>
        </w:rPr>
        <w:t>Country: Kingdom of Lesotho Project Document</w:t>
      </w:r>
    </w:p>
    <w:p w:rsidR="00C60F32" w:rsidRPr="006B00CD" w:rsidRDefault="00C60F32" w:rsidP="00855947">
      <w:pPr>
        <w:rPr>
          <w:sz w:val="22"/>
          <w:szCs w:val="22"/>
        </w:rPr>
      </w:pPr>
    </w:p>
    <w:p w:rsidR="00C60F32" w:rsidRPr="006B00CD" w:rsidRDefault="00C60F32" w:rsidP="00855947">
      <w:pPr>
        <w:rPr>
          <w:sz w:val="22"/>
          <w:szCs w:val="22"/>
        </w:rPr>
      </w:pPr>
    </w:p>
    <w:p w:rsidR="00767123" w:rsidRDefault="00767123">
      <w:pPr>
        <w:rPr>
          <w:lang w:eastAsia="ja-JP"/>
        </w:rPr>
      </w:pPr>
      <w:r>
        <w:rPr>
          <w:lang w:eastAsia="ja-JP"/>
        </w:rPr>
        <w:br w:type="page"/>
      </w:r>
    </w:p>
    <w:p w:rsidR="00C60F32" w:rsidRPr="006B00CD" w:rsidRDefault="00C60F32" w:rsidP="00C60F32">
      <w:pPr>
        <w:rPr>
          <w:lang w:eastAsia="ja-JP"/>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1"/>
      </w:tblGrid>
      <w:tr w:rsidR="004013FE" w:rsidRPr="006B00CD" w:rsidTr="00536084">
        <w:trPr>
          <w:trHeight w:val="334"/>
        </w:trPr>
        <w:tc>
          <w:tcPr>
            <w:tcW w:w="2410" w:type="dxa"/>
            <w:vAlign w:val="center"/>
          </w:tcPr>
          <w:p w:rsidR="004013FE" w:rsidRPr="006B00CD" w:rsidRDefault="00F2658E" w:rsidP="004013FE">
            <w:pPr>
              <w:tabs>
                <w:tab w:val="left" w:pos="4680"/>
              </w:tabs>
              <w:rPr>
                <w:b/>
                <w:bCs/>
                <w:sz w:val="20"/>
                <w:szCs w:val="18"/>
              </w:rPr>
            </w:pPr>
            <w:r w:rsidRPr="006B00CD">
              <w:rPr>
                <w:b/>
                <w:bCs/>
                <w:sz w:val="20"/>
                <w:szCs w:val="18"/>
              </w:rPr>
              <w:t xml:space="preserve">Project </w:t>
            </w:r>
            <w:r w:rsidR="004013FE" w:rsidRPr="006B00CD">
              <w:rPr>
                <w:b/>
                <w:bCs/>
                <w:sz w:val="20"/>
                <w:szCs w:val="18"/>
              </w:rPr>
              <w:t xml:space="preserve">Title  </w:t>
            </w:r>
          </w:p>
        </w:tc>
        <w:tc>
          <w:tcPr>
            <w:tcW w:w="7371" w:type="dxa"/>
            <w:vAlign w:val="center"/>
          </w:tcPr>
          <w:p w:rsidR="004013FE" w:rsidRPr="006B00CD" w:rsidRDefault="00670CDC" w:rsidP="00500AA3">
            <w:pPr>
              <w:tabs>
                <w:tab w:val="left" w:pos="4680"/>
              </w:tabs>
              <w:rPr>
                <w:b/>
                <w:bCs/>
                <w:sz w:val="20"/>
                <w:szCs w:val="18"/>
              </w:rPr>
            </w:pPr>
            <w:r w:rsidRPr="006B00CD">
              <w:rPr>
                <w:b/>
                <w:bCs/>
                <w:sz w:val="20"/>
                <w:szCs w:val="18"/>
              </w:rPr>
              <w:t xml:space="preserve">Integrated </w:t>
            </w:r>
            <w:r w:rsidR="00500AA3" w:rsidRPr="006B00CD">
              <w:rPr>
                <w:b/>
                <w:bCs/>
                <w:sz w:val="20"/>
                <w:szCs w:val="18"/>
              </w:rPr>
              <w:t xml:space="preserve">Economic </w:t>
            </w:r>
            <w:r w:rsidRPr="006B00CD">
              <w:rPr>
                <w:b/>
                <w:bCs/>
                <w:sz w:val="20"/>
                <w:szCs w:val="18"/>
              </w:rPr>
              <w:t xml:space="preserve">Development </w:t>
            </w:r>
            <w:r w:rsidR="00500AA3" w:rsidRPr="006B00CD">
              <w:rPr>
                <w:b/>
                <w:bCs/>
                <w:sz w:val="20"/>
                <w:szCs w:val="18"/>
              </w:rPr>
              <w:t>Project</w:t>
            </w:r>
          </w:p>
        </w:tc>
      </w:tr>
      <w:tr w:rsidR="004013FE" w:rsidRPr="006B00CD" w:rsidTr="00536084">
        <w:trPr>
          <w:trHeight w:val="334"/>
        </w:trPr>
        <w:tc>
          <w:tcPr>
            <w:tcW w:w="2410" w:type="dxa"/>
            <w:vAlign w:val="center"/>
          </w:tcPr>
          <w:p w:rsidR="004013FE" w:rsidRPr="006B00CD" w:rsidRDefault="004013FE" w:rsidP="004013FE">
            <w:pPr>
              <w:tabs>
                <w:tab w:val="left" w:pos="4680"/>
              </w:tabs>
              <w:rPr>
                <w:sz w:val="20"/>
                <w:szCs w:val="18"/>
              </w:rPr>
            </w:pPr>
            <w:r w:rsidRPr="006B00CD">
              <w:rPr>
                <w:b/>
                <w:bCs/>
                <w:sz w:val="20"/>
                <w:szCs w:val="18"/>
              </w:rPr>
              <w:t>UNDAF Outcome(s)</w:t>
            </w:r>
            <w:r w:rsidRPr="006B00CD">
              <w:rPr>
                <w:sz w:val="20"/>
                <w:szCs w:val="18"/>
              </w:rPr>
              <w:tab/>
            </w:r>
            <w:r w:rsidRPr="006B00CD">
              <w:rPr>
                <w:sz w:val="20"/>
                <w:szCs w:val="18"/>
              </w:rPr>
              <w:tab/>
            </w:r>
            <w:r w:rsidRPr="006B00CD">
              <w:rPr>
                <w:sz w:val="20"/>
                <w:szCs w:val="18"/>
              </w:rPr>
              <w:tab/>
            </w:r>
          </w:p>
        </w:tc>
        <w:tc>
          <w:tcPr>
            <w:tcW w:w="7371" w:type="dxa"/>
            <w:vAlign w:val="center"/>
          </w:tcPr>
          <w:p w:rsidR="004013FE" w:rsidRPr="006B00CD" w:rsidRDefault="004013FE" w:rsidP="00FB6DA1">
            <w:pPr>
              <w:tabs>
                <w:tab w:val="left" w:pos="4680"/>
              </w:tabs>
              <w:jc w:val="both"/>
              <w:rPr>
                <w:b/>
                <w:bCs/>
                <w:sz w:val="20"/>
                <w:szCs w:val="18"/>
                <w:u w:val="single"/>
              </w:rPr>
            </w:pPr>
            <w:r w:rsidRPr="006B00CD">
              <w:rPr>
                <w:b/>
                <w:bCs/>
                <w:sz w:val="20"/>
                <w:szCs w:val="18"/>
                <w:u w:val="single"/>
              </w:rPr>
              <w:t xml:space="preserve">UNDAF/CPD 2013-17 OUTCOME # 1: </w:t>
            </w:r>
          </w:p>
          <w:p w:rsidR="004013FE" w:rsidRPr="006B00CD" w:rsidRDefault="004013FE" w:rsidP="00FB6DA1">
            <w:pPr>
              <w:tabs>
                <w:tab w:val="left" w:pos="4680"/>
              </w:tabs>
              <w:jc w:val="both"/>
              <w:rPr>
                <w:bCs/>
                <w:sz w:val="20"/>
                <w:szCs w:val="18"/>
              </w:rPr>
            </w:pPr>
            <w:r w:rsidRPr="006B00CD">
              <w:rPr>
                <w:bCs/>
                <w:sz w:val="20"/>
                <w:szCs w:val="18"/>
              </w:rPr>
              <w:t>By 2017, public and private institutions promote increased investments, manufacturing, trade and financial services and create decent employment in an inclusive and sustainable manner.</w:t>
            </w:r>
          </w:p>
          <w:p w:rsidR="00FB6BB1" w:rsidRPr="006B00CD" w:rsidRDefault="00E139E0" w:rsidP="00FB6BB1">
            <w:pPr>
              <w:tabs>
                <w:tab w:val="left" w:pos="4680"/>
              </w:tabs>
              <w:jc w:val="both"/>
              <w:rPr>
                <w:b/>
                <w:bCs/>
                <w:sz w:val="20"/>
                <w:szCs w:val="18"/>
                <w:u w:val="single"/>
              </w:rPr>
            </w:pPr>
            <w:r w:rsidRPr="006B00CD">
              <w:rPr>
                <w:b/>
                <w:bCs/>
                <w:sz w:val="20"/>
                <w:szCs w:val="18"/>
                <w:u w:val="single"/>
              </w:rPr>
              <w:t xml:space="preserve">Also contributes to: </w:t>
            </w:r>
            <w:r w:rsidR="00093A83">
              <w:rPr>
                <w:b/>
                <w:bCs/>
                <w:sz w:val="20"/>
                <w:szCs w:val="18"/>
                <w:u w:val="single"/>
              </w:rPr>
              <w:t xml:space="preserve"> </w:t>
            </w:r>
            <w:r w:rsidR="00FB6BB1" w:rsidRPr="00093A83">
              <w:rPr>
                <w:b/>
                <w:bCs/>
                <w:sz w:val="20"/>
                <w:szCs w:val="18"/>
              </w:rPr>
              <w:t xml:space="preserve">UNDAF/CPD 2013-17 OUTCOME # </w:t>
            </w:r>
            <w:r w:rsidRPr="00093A83">
              <w:rPr>
                <w:b/>
                <w:bCs/>
                <w:sz w:val="20"/>
                <w:szCs w:val="18"/>
              </w:rPr>
              <w:t>4</w:t>
            </w:r>
            <w:r w:rsidR="00FB6BB1" w:rsidRPr="00093A83">
              <w:rPr>
                <w:b/>
                <w:bCs/>
                <w:sz w:val="20"/>
                <w:szCs w:val="18"/>
              </w:rPr>
              <w:t>:</w:t>
            </w:r>
          </w:p>
          <w:p w:rsidR="004C5BB1" w:rsidRPr="006B00CD" w:rsidRDefault="00FB6BB1" w:rsidP="00FB6DA1">
            <w:pPr>
              <w:tabs>
                <w:tab w:val="left" w:pos="4680"/>
              </w:tabs>
              <w:jc w:val="both"/>
              <w:rPr>
                <w:bCs/>
                <w:sz w:val="20"/>
                <w:szCs w:val="18"/>
              </w:rPr>
            </w:pPr>
            <w:r w:rsidRPr="006B00CD">
              <w:rPr>
                <w:bCs/>
                <w:sz w:val="20"/>
                <w:szCs w:val="18"/>
              </w:rPr>
              <w:t xml:space="preserve">By 2017, national and lower level institutions make evidence based policy decisions.  </w:t>
            </w:r>
          </w:p>
        </w:tc>
      </w:tr>
      <w:tr w:rsidR="004013FE" w:rsidRPr="006B00CD" w:rsidTr="00536084">
        <w:trPr>
          <w:trHeight w:val="334"/>
        </w:trPr>
        <w:tc>
          <w:tcPr>
            <w:tcW w:w="2410" w:type="dxa"/>
            <w:vAlign w:val="center"/>
          </w:tcPr>
          <w:p w:rsidR="004013FE" w:rsidRPr="006B00CD" w:rsidRDefault="00FB6BB1" w:rsidP="004013FE">
            <w:pPr>
              <w:tabs>
                <w:tab w:val="left" w:pos="4680"/>
              </w:tabs>
              <w:rPr>
                <w:b/>
                <w:bCs/>
                <w:sz w:val="20"/>
                <w:szCs w:val="18"/>
              </w:rPr>
            </w:pPr>
            <w:r w:rsidRPr="006B00CD">
              <w:rPr>
                <w:b/>
                <w:bCs/>
                <w:sz w:val="20"/>
                <w:szCs w:val="18"/>
              </w:rPr>
              <w:t>Expected CP Outcome(s)</w:t>
            </w:r>
            <w:r w:rsidR="004013FE" w:rsidRPr="006B00CD">
              <w:rPr>
                <w:b/>
                <w:bCs/>
                <w:sz w:val="20"/>
                <w:szCs w:val="18"/>
              </w:rPr>
              <w:tab/>
            </w:r>
          </w:p>
        </w:tc>
        <w:tc>
          <w:tcPr>
            <w:tcW w:w="7371" w:type="dxa"/>
            <w:vAlign w:val="center"/>
          </w:tcPr>
          <w:p w:rsidR="004013FE" w:rsidRPr="006B00CD" w:rsidRDefault="009B3CAD" w:rsidP="00FB6DA1">
            <w:pPr>
              <w:tabs>
                <w:tab w:val="left" w:pos="4680"/>
              </w:tabs>
              <w:jc w:val="both"/>
              <w:rPr>
                <w:bCs/>
                <w:sz w:val="20"/>
                <w:szCs w:val="18"/>
              </w:rPr>
            </w:pPr>
            <w:r w:rsidRPr="006B00CD">
              <w:rPr>
                <w:bCs/>
                <w:sz w:val="20"/>
                <w:szCs w:val="18"/>
              </w:rPr>
              <w:t xml:space="preserve">Same as UNDAF </w:t>
            </w:r>
            <w:r w:rsidR="00BA2E09" w:rsidRPr="006B00CD">
              <w:rPr>
                <w:bCs/>
                <w:sz w:val="20"/>
                <w:szCs w:val="18"/>
              </w:rPr>
              <w:t>Outcomes as expressed above.</w:t>
            </w:r>
          </w:p>
        </w:tc>
      </w:tr>
      <w:tr w:rsidR="004013FE" w:rsidRPr="006B00CD" w:rsidTr="00536084">
        <w:trPr>
          <w:trHeight w:val="334"/>
        </w:trPr>
        <w:tc>
          <w:tcPr>
            <w:tcW w:w="2410" w:type="dxa"/>
            <w:vAlign w:val="center"/>
          </w:tcPr>
          <w:p w:rsidR="004013FE" w:rsidRPr="006B00CD" w:rsidRDefault="00FB6BB1" w:rsidP="004013FE">
            <w:pPr>
              <w:tabs>
                <w:tab w:val="left" w:pos="4680"/>
              </w:tabs>
              <w:rPr>
                <w:b/>
                <w:bCs/>
                <w:sz w:val="20"/>
                <w:szCs w:val="18"/>
              </w:rPr>
            </w:pPr>
            <w:r w:rsidRPr="006B00CD">
              <w:rPr>
                <w:b/>
                <w:bCs/>
                <w:sz w:val="20"/>
                <w:szCs w:val="18"/>
              </w:rPr>
              <w:t>Expected Output(s)</w:t>
            </w:r>
            <w:r w:rsidR="004013FE" w:rsidRPr="006B00CD">
              <w:rPr>
                <w:b/>
                <w:bCs/>
                <w:sz w:val="20"/>
                <w:szCs w:val="18"/>
              </w:rPr>
              <w:tab/>
            </w:r>
          </w:p>
        </w:tc>
        <w:tc>
          <w:tcPr>
            <w:tcW w:w="7371" w:type="dxa"/>
            <w:vAlign w:val="center"/>
          </w:tcPr>
          <w:p w:rsidR="00F559F2" w:rsidRPr="006B00CD" w:rsidRDefault="00F559F2" w:rsidP="003A2BD2">
            <w:pPr>
              <w:widowControl w:val="0"/>
              <w:tabs>
                <w:tab w:val="right" w:pos="8789"/>
              </w:tabs>
              <w:suppressAutoHyphens/>
              <w:rPr>
                <w:bCs/>
                <w:sz w:val="20"/>
                <w:szCs w:val="18"/>
              </w:rPr>
            </w:pPr>
            <w:r w:rsidRPr="006B00CD">
              <w:rPr>
                <w:bCs/>
                <w:sz w:val="20"/>
                <w:szCs w:val="18"/>
              </w:rPr>
              <w:t xml:space="preserve">Output 1: </w:t>
            </w:r>
            <w:r w:rsidR="00062F53">
              <w:rPr>
                <w:bCs/>
                <w:sz w:val="20"/>
                <w:szCs w:val="18"/>
              </w:rPr>
              <w:t>Increased capacities of industry and commerce operators to provide decent employment opportunities, particularly for vulnerable people in manufacturing, trade and services industries</w:t>
            </w:r>
            <w:r w:rsidRPr="006B00CD">
              <w:rPr>
                <w:bCs/>
                <w:sz w:val="20"/>
                <w:szCs w:val="18"/>
              </w:rPr>
              <w:t xml:space="preserve"> </w:t>
            </w:r>
          </w:p>
          <w:p w:rsidR="00F559F2" w:rsidRPr="006B00CD" w:rsidRDefault="00F559F2" w:rsidP="003A2BD2">
            <w:pPr>
              <w:widowControl w:val="0"/>
              <w:tabs>
                <w:tab w:val="right" w:pos="8789"/>
              </w:tabs>
              <w:suppressAutoHyphens/>
              <w:rPr>
                <w:bCs/>
                <w:sz w:val="20"/>
                <w:szCs w:val="18"/>
              </w:rPr>
            </w:pPr>
            <w:r w:rsidRPr="006B00CD">
              <w:rPr>
                <w:bCs/>
                <w:sz w:val="20"/>
                <w:szCs w:val="18"/>
              </w:rPr>
              <w:t xml:space="preserve">Output 2: National statistical and M&amp;E system with timely, reliable and relevant data in place. </w:t>
            </w:r>
          </w:p>
          <w:p w:rsidR="004013FE" w:rsidRPr="006B00CD" w:rsidRDefault="00F559F2" w:rsidP="00F04052">
            <w:pPr>
              <w:autoSpaceDE w:val="0"/>
              <w:autoSpaceDN w:val="0"/>
              <w:adjustRightInd w:val="0"/>
              <w:rPr>
                <w:color w:val="000000"/>
                <w:sz w:val="22"/>
                <w:szCs w:val="22"/>
              </w:rPr>
            </w:pPr>
            <w:r w:rsidRPr="006B00CD">
              <w:rPr>
                <w:bCs/>
                <w:sz w:val="20"/>
                <w:szCs w:val="18"/>
              </w:rPr>
              <w:t>Output</w:t>
            </w:r>
            <w:r w:rsidR="003A2BD2">
              <w:rPr>
                <w:bCs/>
                <w:sz w:val="20"/>
                <w:szCs w:val="18"/>
              </w:rPr>
              <w:t xml:space="preserve"> </w:t>
            </w:r>
            <w:r w:rsidR="00F04052">
              <w:rPr>
                <w:bCs/>
                <w:sz w:val="20"/>
                <w:szCs w:val="18"/>
              </w:rPr>
              <w:t>3</w:t>
            </w:r>
            <w:r w:rsidRPr="006B00CD">
              <w:rPr>
                <w:bCs/>
                <w:sz w:val="20"/>
                <w:szCs w:val="18"/>
              </w:rPr>
              <w:t>: National capacities of government, civil society and private sector increased to mainstream HIV/AID</w:t>
            </w:r>
            <w:r w:rsidR="003A2BD2">
              <w:rPr>
                <w:bCs/>
                <w:sz w:val="20"/>
                <w:szCs w:val="18"/>
              </w:rPr>
              <w:t>S</w:t>
            </w:r>
            <w:r w:rsidRPr="006B00CD">
              <w:rPr>
                <w:bCs/>
                <w:sz w:val="20"/>
                <w:szCs w:val="18"/>
              </w:rPr>
              <w:t xml:space="preserve"> issues into national and local policies and strategies.</w:t>
            </w:r>
            <w:r w:rsidRPr="006B00CD">
              <w:rPr>
                <w:color w:val="000000"/>
                <w:sz w:val="22"/>
                <w:szCs w:val="22"/>
              </w:rPr>
              <w:t xml:space="preserve"> </w:t>
            </w:r>
          </w:p>
        </w:tc>
      </w:tr>
      <w:tr w:rsidR="004013FE" w:rsidRPr="006B00CD" w:rsidTr="00536084">
        <w:trPr>
          <w:trHeight w:val="334"/>
        </w:trPr>
        <w:tc>
          <w:tcPr>
            <w:tcW w:w="2410" w:type="dxa"/>
            <w:vAlign w:val="center"/>
          </w:tcPr>
          <w:p w:rsidR="004013FE" w:rsidRPr="006B00CD" w:rsidRDefault="00536084" w:rsidP="004013FE">
            <w:pPr>
              <w:tabs>
                <w:tab w:val="left" w:pos="4680"/>
              </w:tabs>
              <w:rPr>
                <w:i/>
                <w:sz w:val="20"/>
                <w:szCs w:val="18"/>
                <w:shd w:val="clear" w:color="auto" w:fill="E0E0E0"/>
              </w:rPr>
            </w:pPr>
            <w:r w:rsidRPr="00536084">
              <w:rPr>
                <w:b/>
                <w:bCs/>
                <w:sz w:val="20"/>
                <w:szCs w:val="18"/>
              </w:rPr>
              <w:t>Responsible Party</w:t>
            </w:r>
          </w:p>
        </w:tc>
        <w:tc>
          <w:tcPr>
            <w:tcW w:w="7371" w:type="dxa"/>
            <w:vAlign w:val="center"/>
          </w:tcPr>
          <w:p w:rsidR="004013FE" w:rsidRPr="006B00CD" w:rsidRDefault="00411B9E" w:rsidP="00536084">
            <w:pPr>
              <w:tabs>
                <w:tab w:val="left" w:pos="4680"/>
              </w:tabs>
              <w:jc w:val="both"/>
              <w:rPr>
                <w:sz w:val="20"/>
                <w:szCs w:val="18"/>
                <w:shd w:val="clear" w:color="auto" w:fill="E0E0E0"/>
              </w:rPr>
            </w:pPr>
            <w:r w:rsidRPr="006B00CD">
              <w:rPr>
                <w:bCs/>
                <w:sz w:val="20"/>
                <w:szCs w:val="18"/>
              </w:rPr>
              <w:t xml:space="preserve">UNDP Lesotho </w:t>
            </w:r>
            <w:r w:rsidR="00536084">
              <w:rPr>
                <w:bCs/>
                <w:sz w:val="20"/>
                <w:szCs w:val="18"/>
              </w:rPr>
              <w:t>,</w:t>
            </w:r>
            <w:r w:rsidR="00536084" w:rsidRPr="00F559F2">
              <w:rPr>
                <w:snapToGrid w:val="0"/>
                <w:spacing w:val="-2"/>
                <w:sz w:val="20"/>
                <w:szCs w:val="20"/>
              </w:rPr>
              <w:t xml:space="preserve"> Ministry of Finance, Ministry of Trade and Industry, Cooperatives and Marketing, Ministry of Gender Youth Sports and Recreation, Ministry of Mining, Ministry of Public Service, Ministry of Tourism, Environment and Culture and Ministry of Law and Human Rights</w:t>
            </w:r>
          </w:p>
        </w:tc>
      </w:tr>
      <w:tr w:rsidR="004013FE" w:rsidRPr="006B00CD" w:rsidTr="00536084">
        <w:trPr>
          <w:trHeight w:val="334"/>
        </w:trPr>
        <w:tc>
          <w:tcPr>
            <w:tcW w:w="2410" w:type="dxa"/>
            <w:vAlign w:val="center"/>
          </w:tcPr>
          <w:p w:rsidR="004013FE" w:rsidRPr="006B00CD" w:rsidRDefault="004013FE" w:rsidP="00093A83">
            <w:pPr>
              <w:tabs>
                <w:tab w:val="left" w:pos="4680"/>
              </w:tabs>
              <w:rPr>
                <w:b/>
                <w:bCs/>
                <w:sz w:val="20"/>
                <w:szCs w:val="18"/>
              </w:rPr>
            </w:pPr>
            <w:r w:rsidRPr="006B00CD">
              <w:rPr>
                <w:b/>
                <w:bCs/>
                <w:sz w:val="20"/>
                <w:szCs w:val="18"/>
              </w:rPr>
              <w:t xml:space="preserve">Implementing </w:t>
            </w:r>
            <w:r w:rsidR="00093A83">
              <w:rPr>
                <w:b/>
                <w:bCs/>
                <w:sz w:val="20"/>
                <w:szCs w:val="18"/>
              </w:rPr>
              <w:t>Partner</w:t>
            </w:r>
          </w:p>
        </w:tc>
        <w:tc>
          <w:tcPr>
            <w:tcW w:w="7371" w:type="dxa"/>
            <w:vAlign w:val="center"/>
          </w:tcPr>
          <w:p w:rsidR="004013FE" w:rsidRPr="006B00CD" w:rsidRDefault="00FA5747" w:rsidP="00536084">
            <w:pPr>
              <w:tabs>
                <w:tab w:val="left" w:pos="4680"/>
              </w:tabs>
              <w:rPr>
                <w:bCs/>
                <w:sz w:val="20"/>
                <w:szCs w:val="18"/>
              </w:rPr>
            </w:pPr>
            <w:r w:rsidRPr="006B00CD">
              <w:rPr>
                <w:bCs/>
                <w:sz w:val="20"/>
                <w:szCs w:val="18"/>
              </w:rPr>
              <w:t>Ministry of Development Planning</w:t>
            </w:r>
          </w:p>
        </w:tc>
      </w:tr>
    </w:tbl>
    <w:p w:rsidR="00437AE7" w:rsidRPr="006B00CD" w:rsidRDefault="00437AE7">
      <w:pPr>
        <w:rPr>
          <w:sz w:val="10"/>
          <w:szCs w:val="18"/>
        </w:rPr>
      </w:pPr>
    </w:p>
    <w:p w:rsidR="00D8587C" w:rsidRPr="006B00CD" w:rsidRDefault="00663C2A">
      <w:pPr>
        <w:rPr>
          <w:sz w:val="18"/>
          <w:szCs w:val="18"/>
        </w:rPr>
      </w:pPr>
      <w:r>
        <w:rPr>
          <w:noProof/>
          <w:sz w:val="18"/>
          <w:szCs w:val="18"/>
          <w:lang w:eastAsia="en-GB"/>
        </w:rPr>
        <mc:AlternateContent>
          <mc:Choice Requires="wps">
            <w:drawing>
              <wp:inline distT="0" distB="0" distL="0" distR="0" wp14:anchorId="30FDFDF2" wp14:editId="1B040D20">
                <wp:extent cx="6188149" cy="2536190"/>
                <wp:effectExtent l="0" t="0" r="22225" b="16510"/>
                <wp:docPr id="10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149" cy="2536190"/>
                        </a:xfrm>
                        <a:prstGeom prst="rect">
                          <a:avLst/>
                        </a:prstGeom>
                        <a:solidFill>
                          <a:srgbClr val="FFFFFF"/>
                        </a:solidFill>
                        <a:ln w="9525">
                          <a:solidFill>
                            <a:srgbClr val="000000"/>
                          </a:solidFill>
                          <a:miter lim="800000"/>
                          <a:headEnd/>
                          <a:tailEnd/>
                        </a:ln>
                      </wps:spPr>
                      <wps:txbx>
                        <w:txbxContent>
                          <w:p w:rsidR="00214A8A" w:rsidRPr="00F559F2" w:rsidRDefault="00214A8A" w:rsidP="00D8587C">
                            <w:pPr>
                              <w:jc w:val="center"/>
                              <w:rPr>
                                <w:b/>
                                <w:bCs/>
                                <w:sz w:val="20"/>
                                <w:szCs w:val="20"/>
                                <w:u w:val="single"/>
                              </w:rPr>
                            </w:pPr>
                            <w:r w:rsidRPr="00F559F2">
                              <w:rPr>
                                <w:b/>
                                <w:bCs/>
                                <w:sz w:val="20"/>
                                <w:szCs w:val="20"/>
                                <w:u w:val="single"/>
                              </w:rPr>
                              <w:t>BRIEF DESCRIPTION</w:t>
                            </w:r>
                          </w:p>
                          <w:p w:rsidR="00214A8A" w:rsidRPr="00F559F2" w:rsidRDefault="00214A8A" w:rsidP="00411B9E">
                            <w:pPr>
                              <w:widowControl w:val="0"/>
                              <w:tabs>
                                <w:tab w:val="right" w:pos="8789"/>
                              </w:tabs>
                              <w:suppressAutoHyphens/>
                              <w:jc w:val="both"/>
                              <w:rPr>
                                <w:snapToGrid w:val="0"/>
                                <w:spacing w:val="-2"/>
                                <w:sz w:val="20"/>
                                <w:szCs w:val="20"/>
                              </w:rPr>
                            </w:pPr>
                            <w:r w:rsidRPr="00F559F2">
                              <w:rPr>
                                <w:snapToGrid w:val="0"/>
                                <w:spacing w:val="-2"/>
                                <w:sz w:val="20"/>
                                <w:szCs w:val="20"/>
                              </w:rPr>
                              <w:t>The Integrated Development Pro</w:t>
                            </w:r>
                            <w:r>
                              <w:rPr>
                                <w:snapToGrid w:val="0"/>
                                <w:spacing w:val="-2"/>
                                <w:sz w:val="20"/>
                                <w:szCs w:val="20"/>
                              </w:rPr>
                              <w:t>ject</w:t>
                            </w:r>
                            <w:r w:rsidRPr="00F559F2">
                              <w:rPr>
                                <w:snapToGrid w:val="0"/>
                                <w:spacing w:val="-2"/>
                                <w:sz w:val="20"/>
                                <w:szCs w:val="20"/>
                              </w:rPr>
                              <w:t xml:space="preserve"> consists of four focus areas within which will be implemented a set of strategic, high-impact projects. It focuses on </w:t>
                            </w:r>
                            <w:r>
                              <w:rPr>
                                <w:snapToGrid w:val="0"/>
                                <w:spacing w:val="-2"/>
                                <w:sz w:val="20"/>
                                <w:szCs w:val="20"/>
                              </w:rPr>
                              <w:t xml:space="preserve">the development of </w:t>
                            </w:r>
                            <w:r w:rsidRPr="00F559F2">
                              <w:rPr>
                                <w:snapToGrid w:val="0"/>
                                <w:spacing w:val="-2"/>
                                <w:sz w:val="20"/>
                                <w:szCs w:val="20"/>
                              </w:rPr>
                              <w:t>polic</w:t>
                            </w:r>
                            <w:r>
                              <w:rPr>
                                <w:snapToGrid w:val="0"/>
                                <w:spacing w:val="-2"/>
                                <w:sz w:val="20"/>
                                <w:szCs w:val="20"/>
                              </w:rPr>
                              <w:t>ies</w:t>
                            </w:r>
                            <w:r w:rsidRPr="00F559F2">
                              <w:rPr>
                                <w:snapToGrid w:val="0"/>
                                <w:spacing w:val="-2"/>
                                <w:sz w:val="20"/>
                                <w:szCs w:val="20"/>
                              </w:rPr>
                              <w:t xml:space="preserve"> and strateg</w:t>
                            </w:r>
                            <w:r>
                              <w:rPr>
                                <w:snapToGrid w:val="0"/>
                                <w:spacing w:val="-2"/>
                                <w:sz w:val="20"/>
                                <w:szCs w:val="20"/>
                              </w:rPr>
                              <w:t>ies</w:t>
                            </w:r>
                            <w:r w:rsidRPr="00F559F2">
                              <w:rPr>
                                <w:snapToGrid w:val="0"/>
                                <w:spacing w:val="-2"/>
                                <w:sz w:val="20"/>
                                <w:szCs w:val="20"/>
                              </w:rPr>
                              <w:t xml:space="preserve">, generation </w:t>
                            </w:r>
                            <w:r>
                              <w:rPr>
                                <w:snapToGrid w:val="0"/>
                                <w:spacing w:val="-2"/>
                                <w:sz w:val="20"/>
                                <w:szCs w:val="20"/>
                              </w:rPr>
                              <w:t>and gathering of</w:t>
                            </w:r>
                            <w:r w:rsidRPr="00F559F2">
                              <w:rPr>
                                <w:snapToGrid w:val="0"/>
                                <w:spacing w:val="-2"/>
                                <w:sz w:val="20"/>
                                <w:szCs w:val="20"/>
                              </w:rPr>
                              <w:t xml:space="preserve"> and research and development, </w:t>
                            </w:r>
                            <w:r>
                              <w:rPr>
                                <w:snapToGrid w:val="0"/>
                                <w:spacing w:val="-2"/>
                                <w:sz w:val="20"/>
                                <w:szCs w:val="20"/>
                              </w:rPr>
                              <w:t>creation of employment for youth and women</w:t>
                            </w:r>
                            <w:r w:rsidRPr="00F559F2">
                              <w:rPr>
                                <w:snapToGrid w:val="0"/>
                                <w:spacing w:val="-2"/>
                                <w:sz w:val="20"/>
                                <w:szCs w:val="20"/>
                              </w:rPr>
                              <w:t>, a</w:t>
                            </w:r>
                            <w:r>
                              <w:rPr>
                                <w:snapToGrid w:val="0"/>
                                <w:spacing w:val="-2"/>
                                <w:sz w:val="20"/>
                                <w:szCs w:val="20"/>
                              </w:rPr>
                              <w:t>s well as</w:t>
                            </w:r>
                            <w:r w:rsidRPr="00F559F2">
                              <w:rPr>
                                <w:snapToGrid w:val="0"/>
                                <w:spacing w:val="-2"/>
                                <w:sz w:val="20"/>
                                <w:szCs w:val="20"/>
                              </w:rPr>
                              <w:t xml:space="preserve"> </w:t>
                            </w:r>
                            <w:r>
                              <w:rPr>
                                <w:snapToGrid w:val="0"/>
                                <w:spacing w:val="-2"/>
                                <w:sz w:val="20"/>
                                <w:szCs w:val="20"/>
                              </w:rPr>
                              <w:t xml:space="preserve">the </w:t>
                            </w:r>
                            <w:r w:rsidRPr="00F559F2">
                              <w:rPr>
                                <w:snapToGrid w:val="0"/>
                                <w:spacing w:val="-2"/>
                                <w:sz w:val="20"/>
                                <w:szCs w:val="20"/>
                              </w:rPr>
                              <w:t>strengthening</w:t>
                            </w:r>
                            <w:r>
                              <w:rPr>
                                <w:snapToGrid w:val="0"/>
                                <w:spacing w:val="-2"/>
                                <w:sz w:val="20"/>
                                <w:szCs w:val="20"/>
                              </w:rPr>
                              <w:t xml:space="preserve"> </w:t>
                            </w:r>
                            <w:r w:rsidRPr="00F559F2">
                              <w:rPr>
                                <w:snapToGrid w:val="0"/>
                                <w:spacing w:val="-2"/>
                                <w:sz w:val="20"/>
                                <w:szCs w:val="20"/>
                              </w:rPr>
                              <w:t>of the multi</w:t>
                            </w:r>
                            <w:r>
                              <w:rPr>
                                <w:snapToGrid w:val="0"/>
                                <w:spacing w:val="-2"/>
                                <w:sz w:val="20"/>
                                <w:szCs w:val="20"/>
                              </w:rPr>
                              <w:t>-</w:t>
                            </w:r>
                            <w:r w:rsidRPr="00F559F2">
                              <w:rPr>
                                <w:snapToGrid w:val="0"/>
                                <w:spacing w:val="-2"/>
                                <w:sz w:val="20"/>
                                <w:szCs w:val="20"/>
                              </w:rPr>
                              <w:t>sectoral response to HIV and AIDS.</w:t>
                            </w:r>
                          </w:p>
                          <w:p w:rsidR="00214A8A" w:rsidRPr="00F559F2" w:rsidRDefault="00214A8A" w:rsidP="00411B9E">
                            <w:pPr>
                              <w:widowControl w:val="0"/>
                              <w:tabs>
                                <w:tab w:val="right" w:pos="8789"/>
                              </w:tabs>
                              <w:suppressAutoHyphens/>
                              <w:jc w:val="both"/>
                              <w:rPr>
                                <w:snapToGrid w:val="0"/>
                                <w:spacing w:val="-2"/>
                                <w:sz w:val="6"/>
                                <w:szCs w:val="6"/>
                              </w:rPr>
                            </w:pPr>
                          </w:p>
                          <w:p w:rsidR="00214A8A" w:rsidRPr="00F559F2" w:rsidRDefault="00214A8A" w:rsidP="00FB6BB1">
                            <w:pPr>
                              <w:tabs>
                                <w:tab w:val="left" w:pos="4680"/>
                              </w:tabs>
                              <w:jc w:val="both"/>
                              <w:rPr>
                                <w:snapToGrid w:val="0"/>
                                <w:spacing w:val="-2"/>
                                <w:sz w:val="20"/>
                                <w:szCs w:val="20"/>
                              </w:rPr>
                            </w:pPr>
                            <w:r>
                              <w:rPr>
                                <w:snapToGrid w:val="0"/>
                                <w:spacing w:val="-2"/>
                                <w:sz w:val="20"/>
                                <w:szCs w:val="20"/>
                              </w:rPr>
                              <w:t xml:space="preserve">The project </w:t>
                            </w:r>
                            <w:r w:rsidRPr="00F559F2">
                              <w:rPr>
                                <w:snapToGrid w:val="0"/>
                                <w:spacing w:val="-2"/>
                                <w:sz w:val="20"/>
                                <w:szCs w:val="20"/>
                              </w:rPr>
                              <w:t xml:space="preserve">contributes to the national priorities of </w:t>
                            </w:r>
                            <w:r w:rsidRPr="00F559F2">
                              <w:rPr>
                                <w:i/>
                                <w:snapToGrid w:val="0"/>
                                <w:spacing w:val="-2"/>
                                <w:sz w:val="20"/>
                                <w:szCs w:val="20"/>
                              </w:rPr>
                              <w:t>high shared and employment creating economic growth</w:t>
                            </w:r>
                            <w:r w:rsidRPr="00F559F2">
                              <w:rPr>
                                <w:snapToGrid w:val="0"/>
                                <w:spacing w:val="-2"/>
                                <w:sz w:val="20"/>
                                <w:szCs w:val="20"/>
                              </w:rPr>
                              <w:t xml:space="preserve"> and improving health, combating HIV and AIDS and reducing vulnerability. It is </w:t>
                            </w:r>
                            <w:r>
                              <w:rPr>
                                <w:snapToGrid w:val="0"/>
                                <w:spacing w:val="-2"/>
                                <w:sz w:val="20"/>
                                <w:szCs w:val="20"/>
                              </w:rPr>
                              <w:t xml:space="preserve">also </w:t>
                            </w:r>
                            <w:r w:rsidRPr="00F559F2">
                              <w:rPr>
                                <w:snapToGrid w:val="0"/>
                                <w:spacing w:val="-2"/>
                                <w:sz w:val="20"/>
                                <w:szCs w:val="20"/>
                              </w:rPr>
                              <w:t xml:space="preserve">an integral part of efforts </w:t>
                            </w:r>
                            <w:r>
                              <w:rPr>
                                <w:snapToGrid w:val="0"/>
                                <w:spacing w:val="-2"/>
                                <w:sz w:val="20"/>
                                <w:szCs w:val="20"/>
                              </w:rPr>
                              <w:t>towards</w:t>
                            </w:r>
                            <w:r w:rsidRPr="00F559F2">
                              <w:rPr>
                                <w:snapToGrid w:val="0"/>
                                <w:spacing w:val="-2"/>
                                <w:sz w:val="20"/>
                                <w:szCs w:val="20"/>
                              </w:rPr>
                              <w:t xml:space="preserve"> the UNDAF (2013-17) outcomes 1, 3</w:t>
                            </w:r>
                            <w:r>
                              <w:rPr>
                                <w:snapToGrid w:val="0"/>
                                <w:spacing w:val="-2"/>
                                <w:sz w:val="20"/>
                                <w:szCs w:val="20"/>
                              </w:rPr>
                              <w:t>, 4</w:t>
                            </w:r>
                            <w:r w:rsidRPr="00F559F2">
                              <w:rPr>
                                <w:snapToGrid w:val="0"/>
                                <w:spacing w:val="-2"/>
                                <w:sz w:val="20"/>
                                <w:szCs w:val="20"/>
                              </w:rPr>
                              <w:t xml:space="preserve"> and 9; [1.] </w:t>
                            </w:r>
                            <w:r w:rsidRPr="00F559F2">
                              <w:rPr>
                                <w:i/>
                                <w:snapToGrid w:val="0"/>
                                <w:spacing w:val="-2"/>
                                <w:sz w:val="20"/>
                                <w:szCs w:val="20"/>
                              </w:rPr>
                              <w:t>By 2017, public and private institutions promote increased investments, manufacturing, trade and financial services and create decent employment in an inclusive and sustainable manne</w:t>
                            </w:r>
                            <w:r>
                              <w:rPr>
                                <w:i/>
                                <w:snapToGrid w:val="0"/>
                                <w:spacing w:val="-2"/>
                                <w:sz w:val="20"/>
                                <w:szCs w:val="20"/>
                              </w:rPr>
                              <w:t>r</w:t>
                            </w:r>
                            <w:r w:rsidRPr="00F559F2">
                              <w:rPr>
                                <w:snapToGrid w:val="0"/>
                                <w:spacing w:val="-2"/>
                                <w:sz w:val="20"/>
                                <w:szCs w:val="20"/>
                              </w:rPr>
                              <w:t xml:space="preserve">, [3.] </w:t>
                            </w:r>
                            <w:r w:rsidRPr="00F559F2">
                              <w:rPr>
                                <w:bCs/>
                                <w:i/>
                                <w:sz w:val="20"/>
                                <w:szCs w:val="18"/>
                              </w:rPr>
                              <w:t>By 2017, national and lower level institutions make evidence based policy decisions</w:t>
                            </w:r>
                            <w:r w:rsidRPr="00F559F2">
                              <w:rPr>
                                <w:bCs/>
                                <w:sz w:val="20"/>
                                <w:szCs w:val="18"/>
                              </w:rPr>
                              <w:t xml:space="preserve"> and </w:t>
                            </w:r>
                            <w:r>
                              <w:rPr>
                                <w:bCs/>
                                <w:sz w:val="20"/>
                                <w:szCs w:val="18"/>
                              </w:rPr>
                              <w:t>[4]</w:t>
                            </w:r>
                            <w:r w:rsidRPr="00B103E7">
                              <w:rPr>
                                <w:bCs/>
                                <w:sz w:val="20"/>
                                <w:szCs w:val="18"/>
                              </w:rPr>
                              <w:t xml:space="preserve"> </w:t>
                            </w:r>
                            <w:r w:rsidRPr="00B103E7">
                              <w:rPr>
                                <w:bCs/>
                                <w:i/>
                                <w:sz w:val="20"/>
                                <w:szCs w:val="18"/>
                              </w:rPr>
                              <w:t>by 2017, national and lower level institutions make evidence based policy decisions.</w:t>
                            </w:r>
                            <w:r w:rsidRPr="006B00CD">
                              <w:rPr>
                                <w:bCs/>
                                <w:sz w:val="20"/>
                                <w:szCs w:val="18"/>
                              </w:rPr>
                              <w:t xml:space="preserve">  </w:t>
                            </w:r>
                            <w:r>
                              <w:rPr>
                                <w:bCs/>
                                <w:sz w:val="20"/>
                                <w:szCs w:val="18"/>
                              </w:rPr>
                              <w:t xml:space="preserve"> </w:t>
                            </w:r>
                            <w:r w:rsidRPr="00F559F2">
                              <w:rPr>
                                <w:bCs/>
                                <w:sz w:val="20"/>
                                <w:szCs w:val="18"/>
                              </w:rPr>
                              <w:t>[</w:t>
                            </w:r>
                            <w:r w:rsidRPr="00F559F2">
                              <w:rPr>
                                <w:snapToGrid w:val="0"/>
                                <w:spacing w:val="-2"/>
                                <w:sz w:val="20"/>
                                <w:szCs w:val="20"/>
                              </w:rPr>
                              <w:t xml:space="preserve">9.] </w:t>
                            </w:r>
                            <w:r w:rsidRPr="00F559F2">
                              <w:rPr>
                                <w:bCs/>
                                <w:i/>
                                <w:sz w:val="20"/>
                                <w:szCs w:val="20"/>
                              </w:rPr>
                              <w:t>By 2017, multi-stakeholders in the country contribute to the reduction of new annual HIV infections especially among youth, children and adults</w:t>
                            </w:r>
                          </w:p>
                          <w:p w:rsidR="00214A8A" w:rsidRPr="00F559F2" w:rsidRDefault="00214A8A" w:rsidP="00411B9E">
                            <w:pPr>
                              <w:ind w:right="3"/>
                              <w:jc w:val="both"/>
                              <w:rPr>
                                <w:snapToGrid w:val="0"/>
                                <w:spacing w:val="-2"/>
                                <w:sz w:val="6"/>
                                <w:szCs w:val="6"/>
                              </w:rPr>
                            </w:pPr>
                          </w:p>
                          <w:p w:rsidR="00214A8A" w:rsidRPr="00093A83" w:rsidRDefault="00214A8A" w:rsidP="00093A83">
                            <w:pPr>
                              <w:ind w:right="3"/>
                              <w:jc w:val="both"/>
                              <w:rPr>
                                <w:snapToGrid w:val="0"/>
                                <w:spacing w:val="-2"/>
                                <w:sz w:val="20"/>
                                <w:szCs w:val="20"/>
                              </w:rPr>
                            </w:pPr>
                            <w:r w:rsidRPr="00F559F2">
                              <w:rPr>
                                <w:snapToGrid w:val="0"/>
                                <w:spacing w:val="-2"/>
                                <w:sz w:val="20"/>
                                <w:szCs w:val="20"/>
                              </w:rPr>
                              <w:t>The main partners for the programme are Ministry of Finance, Ministry of Development Planning, Ministry of Trade and Industry, Cooperatives and Marketing, Ministry of Gender Youth Sports and Recreation, Ministry of Mining, Ministry of Public Service, Ministry of Tourism, Environment and Culture and Ministry of Law and Human Rights.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87.25pt;height:1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N0MAIAAFUEAAAOAAAAZHJzL2Uyb0RvYy54bWysVNtu2zAMfR+wfxD0vvjSJEuMOEWXLsOA&#10;7gK0+wBZlm1hsqhJSuzu60vJaZbdXob5QRBF8pA8JL25HntFjsI6Cbqk2SylRGgOtdRtSb887F+t&#10;KHGe6Zop0KKkj8LR6+3LF5vBFCKHDlQtLEEQ7YrBlLTz3hRJ4ngneuZmYIRGZQO2Zx5F2ya1ZQOi&#10;9yrJ03SZDGBrY4EL5/D1dlLSbcRvGsH9p6ZxwhNVUszNx9PGswpnst2worXMdJKf0mD/kEXPpMag&#10;Z6hb5hk5WPkbVC+5BQeNn3HoE2gayUWsAavJ0l+que+YEbEWJMeZM03u/8Hyj8fPlsgae5de5ZRo&#10;1mOXHsToyRsYyTwLDA3GFWh4b9DUj/iO1rFaZ+6Af3VEw65juhU31sLQCVZjhtEzuXCdcFwAqYYP&#10;UGMcdvAQgcbG9oE+JIQgOnbq8dydkAvHx2W2WmXzNSUcdfniapmtY/8SVjy7G+v8OwE9CZeSWmx/&#10;hGfHO+exEDR9NgnRHChZ76VSUbBttVOWHBmOyj5+oXZ0+clMaTKUdL3IFxMDf4VI4/cniF56nHkl&#10;+5KuzkasCLy91XWcSM+kmu4YX2lMIxAZuJtY9GM1nhpTQf2IlFqYZht3ES8d2O+UDDjXJXXfDswK&#10;StR7jW1ZZ/N5WIQozBevcxTspaa61DDNEaqknpLpuvPT8hyMlW2HkaZB0HCDrWxkJDmkOmV1yhtn&#10;NxJ52rOwHJdytPrxN9g+AQAA//8DAFBLAwQUAAYACAAAACEAZ34NP90AAAAFAQAADwAAAGRycy9k&#10;b3ducmV2LnhtbEyPwU7DMBBE70j8g7VIXBB1oKFtQpwKIYHgBgXB1Y23SYS9DvY2DX+P4QKXlUYz&#10;mnlbrSdnxYgh9p4UXMwyEEiNNz21Cl5f7s5XICJrMtp6QgVfGGFdHx9VujT+QM84brgVqYRiqRV0&#10;zEMpZWw6dDrO/ICUvJ0PTnOSoZUm6EMqd1ZeZtlCOt1TWuj0gLcdNh+bvVOwyh/G9/g4f3prFjtb&#10;8NlyvP8MSp2eTDfXIBgn/gvDD35Chzoxbf2eTBRWQXqEf2/yimV+BWKrYF4UOci6kv/p628AAAD/&#10;/wMAUEsBAi0AFAAGAAgAAAAhALaDOJL+AAAA4QEAABMAAAAAAAAAAAAAAAAAAAAAAFtDb250ZW50&#10;X1R5cGVzXS54bWxQSwECLQAUAAYACAAAACEAOP0h/9YAAACUAQAACwAAAAAAAAAAAAAAAAAvAQAA&#10;X3JlbHMvLnJlbHNQSwECLQAUAAYACAAAACEAxdHjdDACAABVBAAADgAAAAAAAAAAAAAAAAAuAgAA&#10;ZHJzL2Uyb0RvYy54bWxQSwECLQAUAAYACAAAACEAZ34NP90AAAAFAQAADwAAAAAAAAAAAAAAAACK&#10;BAAAZHJzL2Rvd25yZXYueG1sUEsFBgAAAAAEAAQA8wAAAJQFAAAAAA==&#10;">
                <v:textbox>
                  <w:txbxContent>
                    <w:p w:rsidR="00214A8A" w:rsidRPr="00F559F2" w:rsidRDefault="00214A8A" w:rsidP="00D8587C">
                      <w:pPr>
                        <w:jc w:val="center"/>
                        <w:rPr>
                          <w:b/>
                          <w:bCs/>
                          <w:sz w:val="20"/>
                          <w:szCs w:val="20"/>
                          <w:u w:val="single"/>
                        </w:rPr>
                      </w:pPr>
                      <w:r w:rsidRPr="00F559F2">
                        <w:rPr>
                          <w:b/>
                          <w:bCs/>
                          <w:sz w:val="20"/>
                          <w:szCs w:val="20"/>
                          <w:u w:val="single"/>
                        </w:rPr>
                        <w:t>BRIEF DESCRIPTION</w:t>
                      </w:r>
                    </w:p>
                    <w:p w:rsidR="00214A8A" w:rsidRPr="00F559F2" w:rsidRDefault="00214A8A" w:rsidP="00411B9E">
                      <w:pPr>
                        <w:widowControl w:val="0"/>
                        <w:tabs>
                          <w:tab w:val="right" w:pos="8789"/>
                        </w:tabs>
                        <w:suppressAutoHyphens/>
                        <w:jc w:val="both"/>
                        <w:rPr>
                          <w:snapToGrid w:val="0"/>
                          <w:spacing w:val="-2"/>
                          <w:sz w:val="20"/>
                          <w:szCs w:val="20"/>
                        </w:rPr>
                      </w:pPr>
                      <w:r w:rsidRPr="00F559F2">
                        <w:rPr>
                          <w:snapToGrid w:val="0"/>
                          <w:spacing w:val="-2"/>
                          <w:sz w:val="20"/>
                          <w:szCs w:val="20"/>
                        </w:rPr>
                        <w:t>The Integrated Development Pro</w:t>
                      </w:r>
                      <w:r>
                        <w:rPr>
                          <w:snapToGrid w:val="0"/>
                          <w:spacing w:val="-2"/>
                          <w:sz w:val="20"/>
                          <w:szCs w:val="20"/>
                        </w:rPr>
                        <w:t>ject</w:t>
                      </w:r>
                      <w:r w:rsidRPr="00F559F2">
                        <w:rPr>
                          <w:snapToGrid w:val="0"/>
                          <w:spacing w:val="-2"/>
                          <w:sz w:val="20"/>
                          <w:szCs w:val="20"/>
                        </w:rPr>
                        <w:t xml:space="preserve"> consists of four focus areas within which will be implemented a set of strategic, high-impact projects. It focuses on </w:t>
                      </w:r>
                      <w:r>
                        <w:rPr>
                          <w:snapToGrid w:val="0"/>
                          <w:spacing w:val="-2"/>
                          <w:sz w:val="20"/>
                          <w:szCs w:val="20"/>
                        </w:rPr>
                        <w:t xml:space="preserve">the development of </w:t>
                      </w:r>
                      <w:r w:rsidRPr="00F559F2">
                        <w:rPr>
                          <w:snapToGrid w:val="0"/>
                          <w:spacing w:val="-2"/>
                          <w:sz w:val="20"/>
                          <w:szCs w:val="20"/>
                        </w:rPr>
                        <w:t>polic</w:t>
                      </w:r>
                      <w:r>
                        <w:rPr>
                          <w:snapToGrid w:val="0"/>
                          <w:spacing w:val="-2"/>
                          <w:sz w:val="20"/>
                          <w:szCs w:val="20"/>
                        </w:rPr>
                        <w:t>ies</w:t>
                      </w:r>
                      <w:r w:rsidRPr="00F559F2">
                        <w:rPr>
                          <w:snapToGrid w:val="0"/>
                          <w:spacing w:val="-2"/>
                          <w:sz w:val="20"/>
                          <w:szCs w:val="20"/>
                        </w:rPr>
                        <w:t xml:space="preserve"> and strateg</w:t>
                      </w:r>
                      <w:r>
                        <w:rPr>
                          <w:snapToGrid w:val="0"/>
                          <w:spacing w:val="-2"/>
                          <w:sz w:val="20"/>
                          <w:szCs w:val="20"/>
                        </w:rPr>
                        <w:t>ies</w:t>
                      </w:r>
                      <w:r w:rsidRPr="00F559F2">
                        <w:rPr>
                          <w:snapToGrid w:val="0"/>
                          <w:spacing w:val="-2"/>
                          <w:sz w:val="20"/>
                          <w:szCs w:val="20"/>
                        </w:rPr>
                        <w:t xml:space="preserve">, generation </w:t>
                      </w:r>
                      <w:r>
                        <w:rPr>
                          <w:snapToGrid w:val="0"/>
                          <w:spacing w:val="-2"/>
                          <w:sz w:val="20"/>
                          <w:szCs w:val="20"/>
                        </w:rPr>
                        <w:t>and gathering of</w:t>
                      </w:r>
                      <w:r w:rsidRPr="00F559F2">
                        <w:rPr>
                          <w:snapToGrid w:val="0"/>
                          <w:spacing w:val="-2"/>
                          <w:sz w:val="20"/>
                          <w:szCs w:val="20"/>
                        </w:rPr>
                        <w:t xml:space="preserve"> and research and development, </w:t>
                      </w:r>
                      <w:r>
                        <w:rPr>
                          <w:snapToGrid w:val="0"/>
                          <w:spacing w:val="-2"/>
                          <w:sz w:val="20"/>
                          <w:szCs w:val="20"/>
                        </w:rPr>
                        <w:t>creation of employment for youth and women</w:t>
                      </w:r>
                      <w:r w:rsidRPr="00F559F2">
                        <w:rPr>
                          <w:snapToGrid w:val="0"/>
                          <w:spacing w:val="-2"/>
                          <w:sz w:val="20"/>
                          <w:szCs w:val="20"/>
                        </w:rPr>
                        <w:t>, a</w:t>
                      </w:r>
                      <w:r>
                        <w:rPr>
                          <w:snapToGrid w:val="0"/>
                          <w:spacing w:val="-2"/>
                          <w:sz w:val="20"/>
                          <w:szCs w:val="20"/>
                        </w:rPr>
                        <w:t>s well as</w:t>
                      </w:r>
                      <w:r w:rsidRPr="00F559F2">
                        <w:rPr>
                          <w:snapToGrid w:val="0"/>
                          <w:spacing w:val="-2"/>
                          <w:sz w:val="20"/>
                          <w:szCs w:val="20"/>
                        </w:rPr>
                        <w:t xml:space="preserve"> </w:t>
                      </w:r>
                      <w:r>
                        <w:rPr>
                          <w:snapToGrid w:val="0"/>
                          <w:spacing w:val="-2"/>
                          <w:sz w:val="20"/>
                          <w:szCs w:val="20"/>
                        </w:rPr>
                        <w:t xml:space="preserve">the </w:t>
                      </w:r>
                      <w:r w:rsidRPr="00F559F2">
                        <w:rPr>
                          <w:snapToGrid w:val="0"/>
                          <w:spacing w:val="-2"/>
                          <w:sz w:val="20"/>
                          <w:szCs w:val="20"/>
                        </w:rPr>
                        <w:t>strengthening</w:t>
                      </w:r>
                      <w:r>
                        <w:rPr>
                          <w:snapToGrid w:val="0"/>
                          <w:spacing w:val="-2"/>
                          <w:sz w:val="20"/>
                          <w:szCs w:val="20"/>
                        </w:rPr>
                        <w:t xml:space="preserve"> </w:t>
                      </w:r>
                      <w:r w:rsidRPr="00F559F2">
                        <w:rPr>
                          <w:snapToGrid w:val="0"/>
                          <w:spacing w:val="-2"/>
                          <w:sz w:val="20"/>
                          <w:szCs w:val="20"/>
                        </w:rPr>
                        <w:t>of the multi</w:t>
                      </w:r>
                      <w:r>
                        <w:rPr>
                          <w:snapToGrid w:val="0"/>
                          <w:spacing w:val="-2"/>
                          <w:sz w:val="20"/>
                          <w:szCs w:val="20"/>
                        </w:rPr>
                        <w:t>-</w:t>
                      </w:r>
                      <w:r w:rsidRPr="00F559F2">
                        <w:rPr>
                          <w:snapToGrid w:val="0"/>
                          <w:spacing w:val="-2"/>
                          <w:sz w:val="20"/>
                          <w:szCs w:val="20"/>
                        </w:rPr>
                        <w:t>sectoral response to HIV and AIDS.</w:t>
                      </w:r>
                    </w:p>
                    <w:p w:rsidR="00214A8A" w:rsidRPr="00F559F2" w:rsidRDefault="00214A8A" w:rsidP="00411B9E">
                      <w:pPr>
                        <w:widowControl w:val="0"/>
                        <w:tabs>
                          <w:tab w:val="right" w:pos="8789"/>
                        </w:tabs>
                        <w:suppressAutoHyphens/>
                        <w:jc w:val="both"/>
                        <w:rPr>
                          <w:snapToGrid w:val="0"/>
                          <w:spacing w:val="-2"/>
                          <w:sz w:val="6"/>
                          <w:szCs w:val="6"/>
                        </w:rPr>
                      </w:pPr>
                    </w:p>
                    <w:p w:rsidR="00214A8A" w:rsidRPr="00F559F2" w:rsidRDefault="00214A8A" w:rsidP="00FB6BB1">
                      <w:pPr>
                        <w:tabs>
                          <w:tab w:val="left" w:pos="4680"/>
                        </w:tabs>
                        <w:jc w:val="both"/>
                        <w:rPr>
                          <w:snapToGrid w:val="0"/>
                          <w:spacing w:val="-2"/>
                          <w:sz w:val="20"/>
                          <w:szCs w:val="20"/>
                        </w:rPr>
                      </w:pPr>
                      <w:r>
                        <w:rPr>
                          <w:snapToGrid w:val="0"/>
                          <w:spacing w:val="-2"/>
                          <w:sz w:val="20"/>
                          <w:szCs w:val="20"/>
                        </w:rPr>
                        <w:t xml:space="preserve">The project </w:t>
                      </w:r>
                      <w:r w:rsidRPr="00F559F2">
                        <w:rPr>
                          <w:snapToGrid w:val="0"/>
                          <w:spacing w:val="-2"/>
                          <w:sz w:val="20"/>
                          <w:szCs w:val="20"/>
                        </w:rPr>
                        <w:t xml:space="preserve">contributes to the national priorities of </w:t>
                      </w:r>
                      <w:r w:rsidRPr="00F559F2">
                        <w:rPr>
                          <w:i/>
                          <w:snapToGrid w:val="0"/>
                          <w:spacing w:val="-2"/>
                          <w:sz w:val="20"/>
                          <w:szCs w:val="20"/>
                        </w:rPr>
                        <w:t>high shared and employment creating economic growth</w:t>
                      </w:r>
                      <w:r w:rsidRPr="00F559F2">
                        <w:rPr>
                          <w:snapToGrid w:val="0"/>
                          <w:spacing w:val="-2"/>
                          <w:sz w:val="20"/>
                          <w:szCs w:val="20"/>
                        </w:rPr>
                        <w:t xml:space="preserve"> and improving health, combating HIV and AIDS and reducing vulnerability. It is </w:t>
                      </w:r>
                      <w:r>
                        <w:rPr>
                          <w:snapToGrid w:val="0"/>
                          <w:spacing w:val="-2"/>
                          <w:sz w:val="20"/>
                          <w:szCs w:val="20"/>
                        </w:rPr>
                        <w:t xml:space="preserve">also </w:t>
                      </w:r>
                      <w:r w:rsidRPr="00F559F2">
                        <w:rPr>
                          <w:snapToGrid w:val="0"/>
                          <w:spacing w:val="-2"/>
                          <w:sz w:val="20"/>
                          <w:szCs w:val="20"/>
                        </w:rPr>
                        <w:t xml:space="preserve">an integral part of efforts </w:t>
                      </w:r>
                      <w:r>
                        <w:rPr>
                          <w:snapToGrid w:val="0"/>
                          <w:spacing w:val="-2"/>
                          <w:sz w:val="20"/>
                          <w:szCs w:val="20"/>
                        </w:rPr>
                        <w:t>towards</w:t>
                      </w:r>
                      <w:r w:rsidRPr="00F559F2">
                        <w:rPr>
                          <w:snapToGrid w:val="0"/>
                          <w:spacing w:val="-2"/>
                          <w:sz w:val="20"/>
                          <w:szCs w:val="20"/>
                        </w:rPr>
                        <w:t xml:space="preserve"> the UNDAF (2013-17) outcomes 1, 3</w:t>
                      </w:r>
                      <w:r>
                        <w:rPr>
                          <w:snapToGrid w:val="0"/>
                          <w:spacing w:val="-2"/>
                          <w:sz w:val="20"/>
                          <w:szCs w:val="20"/>
                        </w:rPr>
                        <w:t>, 4</w:t>
                      </w:r>
                      <w:r w:rsidRPr="00F559F2">
                        <w:rPr>
                          <w:snapToGrid w:val="0"/>
                          <w:spacing w:val="-2"/>
                          <w:sz w:val="20"/>
                          <w:szCs w:val="20"/>
                        </w:rPr>
                        <w:t xml:space="preserve"> and 9; [1.] </w:t>
                      </w:r>
                      <w:r w:rsidRPr="00F559F2">
                        <w:rPr>
                          <w:i/>
                          <w:snapToGrid w:val="0"/>
                          <w:spacing w:val="-2"/>
                          <w:sz w:val="20"/>
                          <w:szCs w:val="20"/>
                        </w:rPr>
                        <w:t>By 2017, public and private institutions promote increased investments, manufacturing, trade and financial services and create decent employment in an inclusive and sustainable manne</w:t>
                      </w:r>
                      <w:r>
                        <w:rPr>
                          <w:i/>
                          <w:snapToGrid w:val="0"/>
                          <w:spacing w:val="-2"/>
                          <w:sz w:val="20"/>
                          <w:szCs w:val="20"/>
                        </w:rPr>
                        <w:t>r</w:t>
                      </w:r>
                      <w:r w:rsidRPr="00F559F2">
                        <w:rPr>
                          <w:snapToGrid w:val="0"/>
                          <w:spacing w:val="-2"/>
                          <w:sz w:val="20"/>
                          <w:szCs w:val="20"/>
                        </w:rPr>
                        <w:t xml:space="preserve">, [3.] </w:t>
                      </w:r>
                      <w:r w:rsidRPr="00F559F2">
                        <w:rPr>
                          <w:bCs/>
                          <w:i/>
                          <w:sz w:val="20"/>
                          <w:szCs w:val="18"/>
                        </w:rPr>
                        <w:t>By 2017, national and lower level institutions make evidence based policy decisions</w:t>
                      </w:r>
                      <w:r w:rsidRPr="00F559F2">
                        <w:rPr>
                          <w:bCs/>
                          <w:sz w:val="20"/>
                          <w:szCs w:val="18"/>
                        </w:rPr>
                        <w:t xml:space="preserve"> and </w:t>
                      </w:r>
                      <w:r>
                        <w:rPr>
                          <w:bCs/>
                          <w:sz w:val="20"/>
                          <w:szCs w:val="18"/>
                        </w:rPr>
                        <w:t>[4]</w:t>
                      </w:r>
                      <w:r w:rsidRPr="00B103E7">
                        <w:rPr>
                          <w:bCs/>
                          <w:sz w:val="20"/>
                          <w:szCs w:val="18"/>
                        </w:rPr>
                        <w:t xml:space="preserve"> </w:t>
                      </w:r>
                      <w:r w:rsidRPr="00B103E7">
                        <w:rPr>
                          <w:bCs/>
                          <w:i/>
                          <w:sz w:val="20"/>
                          <w:szCs w:val="18"/>
                        </w:rPr>
                        <w:t>by 2017, national and lower level institutions make evidence based policy decisions.</w:t>
                      </w:r>
                      <w:r w:rsidRPr="006B00CD">
                        <w:rPr>
                          <w:bCs/>
                          <w:sz w:val="20"/>
                          <w:szCs w:val="18"/>
                        </w:rPr>
                        <w:t xml:space="preserve">  </w:t>
                      </w:r>
                      <w:r>
                        <w:rPr>
                          <w:bCs/>
                          <w:sz w:val="20"/>
                          <w:szCs w:val="18"/>
                        </w:rPr>
                        <w:t xml:space="preserve"> </w:t>
                      </w:r>
                      <w:r w:rsidRPr="00F559F2">
                        <w:rPr>
                          <w:bCs/>
                          <w:sz w:val="20"/>
                          <w:szCs w:val="18"/>
                        </w:rPr>
                        <w:t>[</w:t>
                      </w:r>
                      <w:r w:rsidRPr="00F559F2">
                        <w:rPr>
                          <w:snapToGrid w:val="0"/>
                          <w:spacing w:val="-2"/>
                          <w:sz w:val="20"/>
                          <w:szCs w:val="20"/>
                        </w:rPr>
                        <w:t xml:space="preserve">9.] </w:t>
                      </w:r>
                      <w:r w:rsidRPr="00F559F2">
                        <w:rPr>
                          <w:bCs/>
                          <w:i/>
                          <w:sz w:val="20"/>
                          <w:szCs w:val="20"/>
                        </w:rPr>
                        <w:t>By 2017, multi-stakeholders in the country contribute to the reduction of new annual HIV infections especially among youth, children and adults</w:t>
                      </w:r>
                    </w:p>
                    <w:p w:rsidR="00214A8A" w:rsidRPr="00F559F2" w:rsidRDefault="00214A8A" w:rsidP="00411B9E">
                      <w:pPr>
                        <w:ind w:right="3"/>
                        <w:jc w:val="both"/>
                        <w:rPr>
                          <w:snapToGrid w:val="0"/>
                          <w:spacing w:val="-2"/>
                          <w:sz w:val="6"/>
                          <w:szCs w:val="6"/>
                        </w:rPr>
                      </w:pPr>
                    </w:p>
                    <w:p w:rsidR="00214A8A" w:rsidRPr="00093A83" w:rsidRDefault="00214A8A" w:rsidP="00093A83">
                      <w:pPr>
                        <w:ind w:right="3"/>
                        <w:jc w:val="both"/>
                        <w:rPr>
                          <w:snapToGrid w:val="0"/>
                          <w:spacing w:val="-2"/>
                          <w:sz w:val="20"/>
                          <w:szCs w:val="20"/>
                        </w:rPr>
                      </w:pPr>
                      <w:r w:rsidRPr="00F559F2">
                        <w:rPr>
                          <w:snapToGrid w:val="0"/>
                          <w:spacing w:val="-2"/>
                          <w:sz w:val="20"/>
                          <w:szCs w:val="20"/>
                        </w:rPr>
                        <w:t>The main partners for the programme are Ministry of Finance, Ministry of Development Planning, Ministry of Trade and Industry, Cooperatives and Marketing, Ministry of Gender Youth Sports and Recreation, Ministry of Mining, Ministry of Public Service, Ministry of Tourism, Environment and Culture and Ministry of Law and Human Rights.</w:t>
                      </w:r>
                    </w:p>
                  </w:txbxContent>
                </v:textbox>
                <w10:anchorlock/>
              </v:shape>
            </w:pict>
          </mc:Fallback>
        </mc:AlternateContent>
      </w:r>
    </w:p>
    <w:p w:rsidR="002A0120" w:rsidRPr="006B00CD" w:rsidRDefault="002A0120">
      <w:pPr>
        <w:rPr>
          <w:sz w:val="10"/>
          <w:szCs w:val="18"/>
        </w:rPr>
      </w:pPr>
    </w:p>
    <w:tbl>
      <w:tblPr>
        <w:tblW w:w="9750" w:type="dxa"/>
        <w:tblInd w:w="108" w:type="dxa"/>
        <w:shd w:val="clear" w:color="auto" w:fill="F2F2F2"/>
        <w:tblLook w:val="04A0" w:firstRow="1" w:lastRow="0" w:firstColumn="1" w:lastColumn="0" w:noHBand="0" w:noVBand="1"/>
      </w:tblPr>
      <w:tblGrid>
        <w:gridCol w:w="2440"/>
        <w:gridCol w:w="2238"/>
        <w:gridCol w:w="246"/>
        <w:gridCol w:w="2440"/>
        <w:gridCol w:w="2386"/>
      </w:tblGrid>
      <w:tr w:rsidR="000B54F8" w:rsidRPr="006B00CD" w:rsidTr="00536084">
        <w:trPr>
          <w:trHeight w:val="21"/>
        </w:trPr>
        <w:tc>
          <w:tcPr>
            <w:tcW w:w="2440" w:type="dxa"/>
            <w:tcBorders>
              <w:top w:val="single" w:sz="4" w:space="0" w:color="auto"/>
              <w:left w:val="single" w:sz="4" w:space="0" w:color="auto"/>
            </w:tcBorders>
            <w:shd w:val="clear" w:color="auto" w:fill="F2F2F2"/>
            <w:vAlign w:val="center"/>
          </w:tcPr>
          <w:p w:rsidR="000B54F8" w:rsidRPr="006B00CD" w:rsidRDefault="000B54F8" w:rsidP="00411B9E">
            <w:pPr>
              <w:rPr>
                <w:bCs/>
                <w:sz w:val="18"/>
                <w:szCs w:val="18"/>
              </w:rPr>
            </w:pPr>
            <w:r w:rsidRPr="006B00CD">
              <w:rPr>
                <w:bCs/>
                <w:sz w:val="18"/>
                <w:szCs w:val="18"/>
              </w:rPr>
              <w:t>Programme Period:</w:t>
            </w:r>
          </w:p>
        </w:tc>
        <w:tc>
          <w:tcPr>
            <w:tcW w:w="2238" w:type="dxa"/>
            <w:tcBorders>
              <w:top w:val="single" w:sz="4" w:space="0" w:color="auto"/>
              <w:right w:val="single" w:sz="4" w:space="0" w:color="auto"/>
            </w:tcBorders>
            <w:shd w:val="clear" w:color="auto" w:fill="F2F2F2"/>
            <w:vAlign w:val="center"/>
          </w:tcPr>
          <w:p w:rsidR="000B54F8" w:rsidRPr="006B00CD" w:rsidRDefault="000B54F8" w:rsidP="00411B9E">
            <w:pPr>
              <w:rPr>
                <w:bCs/>
                <w:sz w:val="18"/>
                <w:szCs w:val="18"/>
              </w:rPr>
            </w:pPr>
            <w:r w:rsidRPr="006B00CD">
              <w:rPr>
                <w:bCs/>
                <w:sz w:val="18"/>
                <w:szCs w:val="18"/>
              </w:rPr>
              <w:t>2014 – 2017</w:t>
            </w:r>
          </w:p>
        </w:tc>
        <w:tc>
          <w:tcPr>
            <w:tcW w:w="246" w:type="dxa"/>
            <w:vMerge w:val="restart"/>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top w:val="single" w:sz="4" w:space="0" w:color="auto"/>
              <w:left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Total resources required:</w:t>
            </w:r>
          </w:p>
        </w:tc>
        <w:tc>
          <w:tcPr>
            <w:tcW w:w="2386" w:type="dxa"/>
            <w:tcBorders>
              <w:top w:val="single" w:sz="4" w:space="0" w:color="auto"/>
              <w:right w:val="single" w:sz="4" w:space="0" w:color="auto"/>
            </w:tcBorders>
            <w:shd w:val="clear" w:color="auto" w:fill="F2F2F2"/>
            <w:vAlign w:val="center"/>
          </w:tcPr>
          <w:p w:rsidR="000B54F8" w:rsidRPr="006B00CD" w:rsidRDefault="000B54F8" w:rsidP="008B69FF">
            <w:pPr>
              <w:ind w:left="89"/>
              <w:rPr>
                <w:b/>
                <w:bCs/>
                <w:sz w:val="18"/>
                <w:szCs w:val="18"/>
              </w:rPr>
            </w:pPr>
            <w:r>
              <w:rPr>
                <w:b/>
                <w:bCs/>
                <w:sz w:val="18"/>
                <w:szCs w:val="18"/>
              </w:rPr>
              <w:t>$1,2</w:t>
            </w:r>
            <w:r w:rsidR="008B69FF">
              <w:rPr>
                <w:b/>
                <w:bCs/>
                <w:sz w:val="18"/>
                <w:szCs w:val="18"/>
              </w:rPr>
              <w:t>0</w:t>
            </w:r>
            <w:r>
              <w:rPr>
                <w:b/>
                <w:bCs/>
                <w:sz w:val="18"/>
                <w:szCs w:val="18"/>
              </w:rPr>
              <w:t>0,000.00</w:t>
            </w:r>
          </w:p>
        </w:tc>
      </w:tr>
      <w:tr w:rsidR="000B54F8" w:rsidRPr="006B00CD" w:rsidTr="00536084">
        <w:trPr>
          <w:trHeight w:val="21"/>
        </w:trPr>
        <w:tc>
          <w:tcPr>
            <w:tcW w:w="2440" w:type="dxa"/>
            <w:tcBorders>
              <w:left w:val="single" w:sz="4" w:space="0" w:color="auto"/>
            </w:tcBorders>
            <w:shd w:val="clear" w:color="auto" w:fill="F2F2F2"/>
            <w:vAlign w:val="center"/>
          </w:tcPr>
          <w:p w:rsidR="000B54F8" w:rsidRPr="006B00CD" w:rsidRDefault="000B54F8" w:rsidP="00F540B3">
            <w:pPr>
              <w:rPr>
                <w:bCs/>
                <w:sz w:val="18"/>
                <w:szCs w:val="18"/>
              </w:rPr>
            </w:pPr>
            <w:r w:rsidRPr="006B00CD">
              <w:rPr>
                <w:bCs/>
                <w:sz w:val="18"/>
                <w:szCs w:val="18"/>
              </w:rPr>
              <w:t xml:space="preserve">Key Result Area (UNDP Strategic Plan): </w:t>
            </w:r>
          </w:p>
        </w:tc>
        <w:tc>
          <w:tcPr>
            <w:tcW w:w="2238" w:type="dxa"/>
            <w:tcBorders>
              <w:right w:val="single" w:sz="4" w:space="0" w:color="auto"/>
            </w:tcBorders>
            <w:shd w:val="clear" w:color="auto" w:fill="F2F2F2"/>
          </w:tcPr>
          <w:p w:rsidR="000B54F8" w:rsidRPr="006B00CD" w:rsidRDefault="000B54F8" w:rsidP="00411B9E">
            <w:pPr>
              <w:rPr>
                <w:bCs/>
                <w:sz w:val="18"/>
                <w:szCs w:val="18"/>
              </w:rPr>
            </w:pPr>
            <w:r w:rsidRPr="006B00CD">
              <w:rPr>
                <w:bCs/>
                <w:sz w:val="18"/>
                <w:szCs w:val="18"/>
              </w:rPr>
              <w:t xml:space="preserve">Growth is inclusive and sustainable, incorporating productive capacities that create livelihoods for the poor and excluded. </w:t>
            </w:r>
          </w:p>
        </w:tc>
        <w:tc>
          <w:tcPr>
            <w:tcW w:w="246" w:type="dxa"/>
            <w:vMerge/>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left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Total allocated resources:</w:t>
            </w:r>
          </w:p>
        </w:tc>
        <w:tc>
          <w:tcPr>
            <w:tcW w:w="2386" w:type="dxa"/>
            <w:tcBorders>
              <w:right w:val="single" w:sz="4" w:space="0" w:color="auto"/>
            </w:tcBorders>
            <w:shd w:val="clear" w:color="auto" w:fill="F2F2F2"/>
            <w:vAlign w:val="center"/>
          </w:tcPr>
          <w:p w:rsidR="000B54F8" w:rsidRPr="006B00CD" w:rsidRDefault="000B54F8" w:rsidP="004A0401">
            <w:pPr>
              <w:ind w:left="89"/>
              <w:rPr>
                <w:b/>
                <w:bCs/>
                <w:sz w:val="18"/>
                <w:szCs w:val="18"/>
              </w:rPr>
            </w:pPr>
            <w:r>
              <w:rPr>
                <w:b/>
                <w:bCs/>
                <w:sz w:val="18"/>
                <w:szCs w:val="18"/>
              </w:rPr>
              <w:t>TBD</w:t>
            </w:r>
          </w:p>
        </w:tc>
      </w:tr>
      <w:tr w:rsidR="000B54F8" w:rsidRPr="006B00CD" w:rsidTr="00536084">
        <w:trPr>
          <w:trHeight w:val="21"/>
        </w:trPr>
        <w:tc>
          <w:tcPr>
            <w:tcW w:w="2440" w:type="dxa"/>
            <w:tcBorders>
              <w:left w:val="single" w:sz="4" w:space="0" w:color="auto"/>
            </w:tcBorders>
            <w:shd w:val="clear" w:color="auto" w:fill="F2F2F2"/>
            <w:vAlign w:val="center"/>
          </w:tcPr>
          <w:p w:rsidR="000B54F8" w:rsidRPr="006B00CD" w:rsidRDefault="000B54F8" w:rsidP="00F540B3">
            <w:pPr>
              <w:rPr>
                <w:bCs/>
                <w:sz w:val="18"/>
                <w:szCs w:val="18"/>
              </w:rPr>
            </w:pPr>
            <w:r w:rsidRPr="006B00CD">
              <w:rPr>
                <w:bCs/>
                <w:sz w:val="18"/>
                <w:szCs w:val="18"/>
              </w:rPr>
              <w:t>Atlas Award ID:</w:t>
            </w:r>
          </w:p>
        </w:tc>
        <w:tc>
          <w:tcPr>
            <w:tcW w:w="2238" w:type="dxa"/>
            <w:tcBorders>
              <w:right w:val="single" w:sz="4" w:space="0" w:color="auto"/>
            </w:tcBorders>
            <w:shd w:val="clear" w:color="auto" w:fill="F2F2F2"/>
            <w:vAlign w:val="center"/>
          </w:tcPr>
          <w:p w:rsidR="000B54F8" w:rsidRPr="006B00CD" w:rsidRDefault="000B54F8" w:rsidP="00F540B3">
            <w:pPr>
              <w:rPr>
                <w:bCs/>
                <w:sz w:val="18"/>
                <w:szCs w:val="18"/>
              </w:rPr>
            </w:pPr>
            <w:r>
              <w:rPr>
                <w:bCs/>
                <w:sz w:val="18"/>
                <w:szCs w:val="18"/>
              </w:rPr>
              <w:t>TBD</w:t>
            </w:r>
          </w:p>
        </w:tc>
        <w:tc>
          <w:tcPr>
            <w:tcW w:w="246" w:type="dxa"/>
            <w:vMerge/>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left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UNDP Regular:</w:t>
            </w:r>
          </w:p>
        </w:tc>
        <w:tc>
          <w:tcPr>
            <w:tcW w:w="2386" w:type="dxa"/>
            <w:tcBorders>
              <w:right w:val="single" w:sz="4" w:space="0" w:color="auto"/>
            </w:tcBorders>
            <w:shd w:val="clear" w:color="auto" w:fill="F2F2F2"/>
            <w:vAlign w:val="center"/>
          </w:tcPr>
          <w:p w:rsidR="000B54F8" w:rsidRDefault="000B54F8" w:rsidP="004A0401">
            <w:pPr>
              <w:ind w:left="89"/>
              <w:rPr>
                <w:b/>
                <w:bCs/>
                <w:sz w:val="18"/>
                <w:szCs w:val="18"/>
              </w:rPr>
            </w:pPr>
            <w:r>
              <w:rPr>
                <w:b/>
                <w:bCs/>
                <w:sz w:val="18"/>
                <w:szCs w:val="18"/>
              </w:rPr>
              <w:t>$70</w:t>
            </w:r>
            <w:r w:rsidR="008B69FF">
              <w:rPr>
                <w:b/>
                <w:bCs/>
                <w:sz w:val="18"/>
                <w:szCs w:val="18"/>
              </w:rPr>
              <w:t>0</w:t>
            </w:r>
            <w:r>
              <w:rPr>
                <w:b/>
                <w:bCs/>
                <w:sz w:val="18"/>
                <w:szCs w:val="18"/>
              </w:rPr>
              <w:t xml:space="preserve">,000.00 </w:t>
            </w:r>
          </w:p>
          <w:p w:rsidR="000B54F8" w:rsidRPr="00F540B3" w:rsidRDefault="000B54F8" w:rsidP="004A0401">
            <w:pPr>
              <w:ind w:left="89"/>
              <w:rPr>
                <w:bCs/>
                <w:sz w:val="18"/>
                <w:szCs w:val="18"/>
              </w:rPr>
            </w:pPr>
            <w:r w:rsidRPr="00F540B3">
              <w:rPr>
                <w:bCs/>
                <w:sz w:val="18"/>
                <w:szCs w:val="18"/>
              </w:rPr>
              <w:t>(partially through parallel funding)</w:t>
            </w:r>
          </w:p>
        </w:tc>
      </w:tr>
      <w:tr w:rsidR="000B54F8" w:rsidRPr="006B00CD" w:rsidTr="00536084">
        <w:trPr>
          <w:trHeight w:val="21"/>
        </w:trPr>
        <w:tc>
          <w:tcPr>
            <w:tcW w:w="2440" w:type="dxa"/>
            <w:tcBorders>
              <w:left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Start date:</w:t>
            </w:r>
          </w:p>
        </w:tc>
        <w:tc>
          <w:tcPr>
            <w:tcW w:w="2238" w:type="dxa"/>
            <w:tcBorders>
              <w:right w:val="single" w:sz="4" w:space="0" w:color="auto"/>
            </w:tcBorders>
            <w:shd w:val="clear" w:color="auto" w:fill="F2F2F2"/>
            <w:vAlign w:val="center"/>
          </w:tcPr>
          <w:p w:rsidR="000B54F8" w:rsidRPr="006B00CD" w:rsidRDefault="000B54F8" w:rsidP="004A0401">
            <w:pPr>
              <w:rPr>
                <w:bCs/>
                <w:sz w:val="18"/>
                <w:szCs w:val="18"/>
              </w:rPr>
            </w:pPr>
            <w:r>
              <w:rPr>
                <w:bCs/>
                <w:sz w:val="18"/>
                <w:szCs w:val="18"/>
              </w:rPr>
              <w:t>March</w:t>
            </w:r>
            <w:r w:rsidRPr="006B00CD">
              <w:rPr>
                <w:bCs/>
                <w:sz w:val="18"/>
                <w:szCs w:val="18"/>
              </w:rPr>
              <w:t xml:space="preserve"> 2014</w:t>
            </w:r>
          </w:p>
        </w:tc>
        <w:tc>
          <w:tcPr>
            <w:tcW w:w="246" w:type="dxa"/>
            <w:vMerge/>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left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Other sources:</w:t>
            </w:r>
          </w:p>
        </w:tc>
        <w:tc>
          <w:tcPr>
            <w:tcW w:w="2386" w:type="dxa"/>
            <w:tcBorders>
              <w:right w:val="single" w:sz="4" w:space="0" w:color="auto"/>
            </w:tcBorders>
            <w:shd w:val="clear" w:color="auto" w:fill="F2F2F2"/>
            <w:vAlign w:val="center"/>
          </w:tcPr>
          <w:p w:rsidR="000B54F8" w:rsidRPr="006B00CD" w:rsidRDefault="000B54F8" w:rsidP="004A0401">
            <w:pPr>
              <w:ind w:left="89"/>
              <w:rPr>
                <w:bCs/>
                <w:sz w:val="18"/>
                <w:szCs w:val="18"/>
              </w:rPr>
            </w:pPr>
            <w:r w:rsidRPr="006B00CD">
              <w:rPr>
                <w:bCs/>
                <w:sz w:val="18"/>
                <w:szCs w:val="18"/>
              </w:rPr>
              <w:t>-</w:t>
            </w:r>
          </w:p>
        </w:tc>
      </w:tr>
      <w:tr w:rsidR="000B54F8" w:rsidRPr="006B00CD" w:rsidTr="00536084">
        <w:trPr>
          <w:trHeight w:val="21"/>
        </w:trPr>
        <w:tc>
          <w:tcPr>
            <w:tcW w:w="2440" w:type="dxa"/>
            <w:tcBorders>
              <w:left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End Date:</w:t>
            </w:r>
          </w:p>
        </w:tc>
        <w:tc>
          <w:tcPr>
            <w:tcW w:w="2238" w:type="dxa"/>
            <w:tcBorders>
              <w:right w:val="single" w:sz="4" w:space="0" w:color="auto"/>
            </w:tcBorders>
            <w:shd w:val="clear" w:color="auto" w:fill="F2F2F2"/>
          </w:tcPr>
          <w:p w:rsidR="000B54F8" w:rsidRPr="006B00CD" w:rsidRDefault="000B54F8" w:rsidP="004A0401">
            <w:pPr>
              <w:jc w:val="both"/>
              <w:rPr>
                <w:bCs/>
                <w:sz w:val="18"/>
                <w:szCs w:val="18"/>
              </w:rPr>
            </w:pPr>
            <w:r>
              <w:rPr>
                <w:bCs/>
                <w:sz w:val="18"/>
                <w:szCs w:val="18"/>
              </w:rPr>
              <w:t>April</w:t>
            </w:r>
            <w:r w:rsidRPr="006B00CD">
              <w:rPr>
                <w:bCs/>
                <w:sz w:val="18"/>
                <w:szCs w:val="18"/>
              </w:rPr>
              <w:t xml:space="preserve"> 201</w:t>
            </w:r>
          </w:p>
        </w:tc>
        <w:tc>
          <w:tcPr>
            <w:tcW w:w="246" w:type="dxa"/>
            <w:vMerge/>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left w:val="single" w:sz="4" w:space="0" w:color="auto"/>
            </w:tcBorders>
            <w:shd w:val="clear" w:color="auto" w:fill="F2F2F2"/>
            <w:vAlign w:val="center"/>
          </w:tcPr>
          <w:p w:rsidR="000B54F8" w:rsidRPr="006B00CD" w:rsidRDefault="000B54F8" w:rsidP="004A0401">
            <w:pPr>
              <w:ind w:left="340"/>
              <w:rPr>
                <w:bCs/>
                <w:sz w:val="18"/>
                <w:szCs w:val="18"/>
              </w:rPr>
            </w:pPr>
            <w:r w:rsidRPr="006B00CD">
              <w:rPr>
                <w:bCs/>
                <w:sz w:val="18"/>
                <w:szCs w:val="18"/>
              </w:rPr>
              <w:t>Government of Lesotho:</w:t>
            </w:r>
          </w:p>
        </w:tc>
        <w:tc>
          <w:tcPr>
            <w:tcW w:w="2386" w:type="dxa"/>
            <w:tcBorders>
              <w:right w:val="single" w:sz="4" w:space="0" w:color="auto"/>
            </w:tcBorders>
            <w:shd w:val="clear" w:color="auto" w:fill="F2F2F2"/>
            <w:vAlign w:val="center"/>
          </w:tcPr>
          <w:p w:rsidR="000B54F8" w:rsidRPr="00634E39" w:rsidRDefault="000B54F8" w:rsidP="004A0401">
            <w:pPr>
              <w:ind w:left="89"/>
              <w:rPr>
                <w:b/>
                <w:bCs/>
                <w:sz w:val="18"/>
                <w:szCs w:val="18"/>
              </w:rPr>
            </w:pPr>
            <w:r w:rsidRPr="00634E39">
              <w:rPr>
                <w:b/>
                <w:bCs/>
                <w:sz w:val="18"/>
                <w:szCs w:val="18"/>
              </w:rPr>
              <w:t>TBD</w:t>
            </w:r>
          </w:p>
        </w:tc>
      </w:tr>
      <w:tr w:rsidR="000B54F8" w:rsidRPr="006B00CD" w:rsidTr="00536084">
        <w:trPr>
          <w:trHeight w:val="21"/>
        </w:trPr>
        <w:tc>
          <w:tcPr>
            <w:tcW w:w="2440" w:type="dxa"/>
            <w:vMerge w:val="restart"/>
            <w:tcBorders>
              <w:left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PAC Meeting Date:</w:t>
            </w:r>
          </w:p>
        </w:tc>
        <w:tc>
          <w:tcPr>
            <w:tcW w:w="2238" w:type="dxa"/>
            <w:vMerge w:val="restart"/>
            <w:tcBorders>
              <w:right w:val="single" w:sz="4" w:space="0" w:color="auto"/>
            </w:tcBorders>
            <w:shd w:val="clear" w:color="auto" w:fill="F2F2F2"/>
            <w:vAlign w:val="center"/>
          </w:tcPr>
          <w:p w:rsidR="000B54F8" w:rsidRPr="006B00CD" w:rsidRDefault="000B54F8" w:rsidP="004A0401">
            <w:pPr>
              <w:rPr>
                <w:bCs/>
                <w:sz w:val="18"/>
                <w:szCs w:val="18"/>
              </w:rPr>
            </w:pPr>
            <w:r>
              <w:rPr>
                <w:bCs/>
                <w:sz w:val="18"/>
                <w:szCs w:val="18"/>
              </w:rPr>
              <w:t>25</w:t>
            </w:r>
            <w:r w:rsidRPr="00767123">
              <w:rPr>
                <w:bCs/>
                <w:sz w:val="18"/>
                <w:szCs w:val="18"/>
                <w:vertAlign w:val="superscript"/>
              </w:rPr>
              <w:t>th</w:t>
            </w:r>
            <w:r>
              <w:rPr>
                <w:bCs/>
                <w:sz w:val="18"/>
                <w:szCs w:val="18"/>
              </w:rPr>
              <w:t xml:space="preserve"> February 2014</w:t>
            </w:r>
          </w:p>
        </w:tc>
        <w:tc>
          <w:tcPr>
            <w:tcW w:w="246" w:type="dxa"/>
            <w:vMerge/>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left w:val="single" w:sz="4" w:space="0" w:color="auto"/>
            </w:tcBorders>
            <w:shd w:val="clear" w:color="auto" w:fill="F2F2F2"/>
            <w:vAlign w:val="center"/>
          </w:tcPr>
          <w:p w:rsidR="000B54F8" w:rsidRPr="006B00CD" w:rsidRDefault="000B54F8" w:rsidP="004A0401">
            <w:pPr>
              <w:ind w:left="340"/>
              <w:rPr>
                <w:bCs/>
                <w:sz w:val="18"/>
                <w:szCs w:val="18"/>
              </w:rPr>
            </w:pPr>
            <w:r w:rsidRPr="006B00CD">
              <w:rPr>
                <w:bCs/>
                <w:sz w:val="18"/>
                <w:szCs w:val="18"/>
              </w:rPr>
              <w:t>Bilateral Partners:</w:t>
            </w:r>
          </w:p>
        </w:tc>
        <w:tc>
          <w:tcPr>
            <w:tcW w:w="2386" w:type="dxa"/>
            <w:tcBorders>
              <w:right w:val="single" w:sz="4" w:space="0" w:color="auto"/>
            </w:tcBorders>
            <w:shd w:val="clear" w:color="auto" w:fill="F2F2F2"/>
            <w:vAlign w:val="center"/>
          </w:tcPr>
          <w:p w:rsidR="000B54F8" w:rsidRPr="006B00CD" w:rsidRDefault="000B54F8" w:rsidP="004A0401">
            <w:pPr>
              <w:ind w:left="89"/>
              <w:rPr>
                <w:bCs/>
                <w:sz w:val="18"/>
                <w:szCs w:val="18"/>
              </w:rPr>
            </w:pPr>
            <w:r w:rsidRPr="006B00CD">
              <w:rPr>
                <w:bCs/>
                <w:sz w:val="18"/>
                <w:szCs w:val="18"/>
              </w:rPr>
              <w:t>-</w:t>
            </w:r>
          </w:p>
        </w:tc>
      </w:tr>
      <w:tr w:rsidR="000B54F8" w:rsidRPr="006B00CD" w:rsidTr="00536084">
        <w:trPr>
          <w:trHeight w:val="21"/>
        </w:trPr>
        <w:tc>
          <w:tcPr>
            <w:tcW w:w="2440" w:type="dxa"/>
            <w:vMerge/>
            <w:tcBorders>
              <w:left w:val="single" w:sz="4" w:space="0" w:color="auto"/>
            </w:tcBorders>
            <w:shd w:val="clear" w:color="auto" w:fill="F2F2F2"/>
            <w:vAlign w:val="center"/>
          </w:tcPr>
          <w:p w:rsidR="000B54F8" w:rsidRPr="006B00CD" w:rsidRDefault="000B54F8" w:rsidP="00411B9E">
            <w:pPr>
              <w:rPr>
                <w:bCs/>
                <w:sz w:val="18"/>
                <w:szCs w:val="18"/>
              </w:rPr>
            </w:pPr>
          </w:p>
        </w:tc>
        <w:tc>
          <w:tcPr>
            <w:tcW w:w="2238" w:type="dxa"/>
            <w:vMerge/>
            <w:tcBorders>
              <w:right w:val="single" w:sz="4" w:space="0" w:color="auto"/>
            </w:tcBorders>
            <w:shd w:val="clear" w:color="auto" w:fill="F2F2F2"/>
            <w:vAlign w:val="center"/>
          </w:tcPr>
          <w:p w:rsidR="000B54F8" w:rsidRPr="006B00CD" w:rsidRDefault="000B54F8" w:rsidP="00411B9E">
            <w:pPr>
              <w:rPr>
                <w:bCs/>
                <w:sz w:val="18"/>
                <w:szCs w:val="18"/>
              </w:rPr>
            </w:pPr>
          </w:p>
        </w:tc>
        <w:tc>
          <w:tcPr>
            <w:tcW w:w="246" w:type="dxa"/>
            <w:vMerge/>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left w:val="single" w:sz="4" w:space="0" w:color="auto"/>
            </w:tcBorders>
            <w:shd w:val="clear" w:color="auto" w:fill="F2F2F2"/>
            <w:vAlign w:val="center"/>
          </w:tcPr>
          <w:p w:rsidR="000B54F8" w:rsidRPr="006B00CD" w:rsidRDefault="000B54F8" w:rsidP="004A0401">
            <w:pPr>
              <w:ind w:left="340"/>
              <w:rPr>
                <w:bCs/>
                <w:sz w:val="18"/>
                <w:szCs w:val="18"/>
              </w:rPr>
            </w:pPr>
            <w:r w:rsidRPr="006B00CD">
              <w:rPr>
                <w:bCs/>
                <w:sz w:val="18"/>
                <w:szCs w:val="18"/>
              </w:rPr>
              <w:t>Others:</w:t>
            </w:r>
          </w:p>
        </w:tc>
        <w:tc>
          <w:tcPr>
            <w:tcW w:w="2386" w:type="dxa"/>
            <w:tcBorders>
              <w:right w:val="single" w:sz="4" w:space="0" w:color="auto"/>
            </w:tcBorders>
            <w:shd w:val="clear" w:color="auto" w:fill="F2F2F2"/>
            <w:vAlign w:val="center"/>
          </w:tcPr>
          <w:p w:rsidR="000B54F8" w:rsidRPr="006B00CD" w:rsidRDefault="000B54F8" w:rsidP="004A0401">
            <w:pPr>
              <w:ind w:left="89"/>
              <w:rPr>
                <w:bCs/>
                <w:sz w:val="18"/>
                <w:szCs w:val="18"/>
              </w:rPr>
            </w:pPr>
          </w:p>
        </w:tc>
      </w:tr>
      <w:tr w:rsidR="000B54F8" w:rsidRPr="006B00CD" w:rsidTr="00536084">
        <w:trPr>
          <w:trHeight w:val="21"/>
        </w:trPr>
        <w:tc>
          <w:tcPr>
            <w:tcW w:w="2440" w:type="dxa"/>
            <w:tcBorders>
              <w:left w:val="single" w:sz="4" w:space="0" w:color="auto"/>
              <w:bottom w:val="single" w:sz="4" w:space="0" w:color="auto"/>
            </w:tcBorders>
            <w:shd w:val="clear" w:color="auto" w:fill="F2F2F2"/>
          </w:tcPr>
          <w:p w:rsidR="000B54F8" w:rsidRPr="006B00CD" w:rsidRDefault="000B54F8" w:rsidP="00411B9E">
            <w:pPr>
              <w:rPr>
                <w:b/>
                <w:bCs/>
                <w:sz w:val="18"/>
                <w:szCs w:val="18"/>
              </w:rPr>
            </w:pPr>
          </w:p>
        </w:tc>
        <w:tc>
          <w:tcPr>
            <w:tcW w:w="2238" w:type="dxa"/>
            <w:tcBorders>
              <w:bottom w:val="single" w:sz="4" w:space="0" w:color="auto"/>
              <w:right w:val="single" w:sz="4" w:space="0" w:color="auto"/>
            </w:tcBorders>
            <w:shd w:val="clear" w:color="auto" w:fill="F2F2F2"/>
          </w:tcPr>
          <w:p w:rsidR="000B54F8" w:rsidRPr="006B00CD" w:rsidRDefault="000B54F8" w:rsidP="00411B9E">
            <w:pPr>
              <w:rPr>
                <w:b/>
                <w:bCs/>
                <w:sz w:val="18"/>
                <w:szCs w:val="18"/>
              </w:rPr>
            </w:pPr>
          </w:p>
        </w:tc>
        <w:tc>
          <w:tcPr>
            <w:tcW w:w="246" w:type="dxa"/>
            <w:vMerge/>
            <w:tcBorders>
              <w:left w:val="single" w:sz="4" w:space="0" w:color="auto"/>
              <w:right w:val="single" w:sz="4" w:space="0" w:color="auto"/>
            </w:tcBorders>
            <w:shd w:val="clear" w:color="auto" w:fill="auto"/>
            <w:vAlign w:val="center"/>
          </w:tcPr>
          <w:p w:rsidR="000B54F8" w:rsidRPr="006B00CD" w:rsidRDefault="000B54F8" w:rsidP="00411B9E">
            <w:pPr>
              <w:jc w:val="both"/>
              <w:rPr>
                <w:b/>
                <w:bCs/>
                <w:sz w:val="18"/>
                <w:szCs w:val="18"/>
              </w:rPr>
            </w:pPr>
          </w:p>
        </w:tc>
        <w:tc>
          <w:tcPr>
            <w:tcW w:w="2440" w:type="dxa"/>
            <w:tcBorders>
              <w:left w:val="single" w:sz="4" w:space="0" w:color="auto"/>
              <w:bottom w:val="single" w:sz="4" w:space="0" w:color="auto"/>
            </w:tcBorders>
            <w:shd w:val="clear" w:color="auto" w:fill="F2F2F2"/>
            <w:vAlign w:val="center"/>
          </w:tcPr>
          <w:p w:rsidR="000B54F8" w:rsidRPr="006B00CD" w:rsidRDefault="000B54F8" w:rsidP="004A0401">
            <w:pPr>
              <w:rPr>
                <w:bCs/>
                <w:sz w:val="18"/>
                <w:szCs w:val="18"/>
              </w:rPr>
            </w:pPr>
            <w:r w:rsidRPr="006B00CD">
              <w:rPr>
                <w:bCs/>
                <w:sz w:val="18"/>
                <w:szCs w:val="18"/>
              </w:rPr>
              <w:t xml:space="preserve">Unfunded budget: </w:t>
            </w:r>
          </w:p>
        </w:tc>
        <w:tc>
          <w:tcPr>
            <w:tcW w:w="2386" w:type="dxa"/>
            <w:tcBorders>
              <w:bottom w:val="single" w:sz="4" w:space="0" w:color="auto"/>
              <w:right w:val="single" w:sz="4" w:space="0" w:color="auto"/>
            </w:tcBorders>
            <w:shd w:val="clear" w:color="auto" w:fill="F2F2F2"/>
            <w:vAlign w:val="center"/>
          </w:tcPr>
          <w:p w:rsidR="000B54F8" w:rsidRPr="00F540B3" w:rsidRDefault="000B54F8" w:rsidP="008B69FF">
            <w:pPr>
              <w:ind w:left="89"/>
              <w:rPr>
                <w:b/>
                <w:bCs/>
                <w:sz w:val="18"/>
                <w:szCs w:val="18"/>
              </w:rPr>
            </w:pPr>
            <w:r w:rsidRPr="00F540B3">
              <w:rPr>
                <w:b/>
                <w:bCs/>
                <w:sz w:val="18"/>
                <w:szCs w:val="18"/>
              </w:rPr>
              <w:t>$</w:t>
            </w:r>
            <w:r>
              <w:rPr>
                <w:b/>
                <w:bCs/>
                <w:sz w:val="18"/>
                <w:szCs w:val="18"/>
              </w:rPr>
              <w:t>5</w:t>
            </w:r>
            <w:r w:rsidR="008B69FF">
              <w:rPr>
                <w:b/>
                <w:bCs/>
                <w:sz w:val="18"/>
                <w:szCs w:val="18"/>
              </w:rPr>
              <w:t>00</w:t>
            </w:r>
            <w:r w:rsidRPr="00F540B3">
              <w:rPr>
                <w:b/>
                <w:bCs/>
                <w:sz w:val="18"/>
                <w:szCs w:val="18"/>
              </w:rPr>
              <w:t>,000</w:t>
            </w:r>
            <w:r>
              <w:rPr>
                <w:b/>
                <w:bCs/>
                <w:sz w:val="18"/>
                <w:szCs w:val="18"/>
              </w:rPr>
              <w:t>.00</w:t>
            </w:r>
          </w:p>
        </w:tc>
      </w:tr>
    </w:tbl>
    <w:p w:rsidR="00DF634E" w:rsidRPr="006B00CD" w:rsidRDefault="00DF634E">
      <w:pPr>
        <w:rPr>
          <w:sz w:val="18"/>
          <w:szCs w:val="18"/>
        </w:rPr>
      </w:pPr>
    </w:p>
    <w:p w:rsidR="001529A6" w:rsidRPr="006B00CD" w:rsidRDefault="001529A6" w:rsidP="00222583">
      <w:pPr>
        <w:rPr>
          <w:b/>
          <w:sz w:val="18"/>
          <w:szCs w:val="18"/>
          <w:u w:val="single"/>
        </w:rPr>
      </w:pPr>
      <w:r w:rsidRPr="006B00CD">
        <w:rPr>
          <w:b/>
          <w:sz w:val="18"/>
          <w:szCs w:val="18"/>
          <w:u w:val="single"/>
        </w:rPr>
        <w:t>Agreed by:</w:t>
      </w:r>
    </w:p>
    <w:p w:rsidR="001529A6" w:rsidRPr="006B00CD" w:rsidRDefault="001529A6" w:rsidP="007722DD">
      <w:pPr>
        <w:jc w:val="center"/>
        <w:rPr>
          <w:sz w:val="18"/>
          <w:szCs w:val="18"/>
          <w:u w:val="single"/>
        </w:rPr>
      </w:pPr>
    </w:p>
    <w:tbl>
      <w:tblPr>
        <w:tblW w:w="9498" w:type="dxa"/>
        <w:tblInd w:w="108" w:type="dxa"/>
        <w:tblLook w:val="04A0" w:firstRow="1" w:lastRow="0" w:firstColumn="1" w:lastColumn="0" w:noHBand="0" w:noVBand="1"/>
      </w:tblPr>
      <w:tblGrid>
        <w:gridCol w:w="391"/>
        <w:gridCol w:w="5085"/>
        <w:gridCol w:w="1011"/>
        <w:gridCol w:w="3011"/>
      </w:tblGrid>
      <w:tr w:rsidR="006E7840" w:rsidRPr="006B00CD" w:rsidTr="00A02CAF">
        <w:trPr>
          <w:trHeight w:val="557"/>
        </w:trPr>
        <w:tc>
          <w:tcPr>
            <w:tcW w:w="391" w:type="dxa"/>
            <w:shd w:val="clear" w:color="auto" w:fill="auto"/>
          </w:tcPr>
          <w:p w:rsidR="006E7840" w:rsidRPr="006B00CD" w:rsidRDefault="006E7840" w:rsidP="006E7840">
            <w:pPr>
              <w:spacing w:line="276" w:lineRule="auto"/>
              <w:rPr>
                <w:rFonts w:eastAsia="Calibri"/>
                <w:b/>
                <w:sz w:val="18"/>
                <w:szCs w:val="18"/>
              </w:rPr>
            </w:pPr>
            <w:r w:rsidRPr="006B00CD">
              <w:rPr>
                <w:rFonts w:eastAsia="Calibri"/>
                <w:b/>
                <w:sz w:val="18"/>
                <w:szCs w:val="18"/>
              </w:rPr>
              <w:t>1.</w:t>
            </w:r>
          </w:p>
        </w:tc>
        <w:tc>
          <w:tcPr>
            <w:tcW w:w="5085" w:type="dxa"/>
            <w:shd w:val="clear" w:color="auto" w:fill="auto"/>
          </w:tcPr>
          <w:p w:rsidR="006E7840" w:rsidRPr="006B00CD" w:rsidRDefault="006E7840" w:rsidP="006E7840">
            <w:pPr>
              <w:spacing w:line="276" w:lineRule="auto"/>
              <w:rPr>
                <w:rFonts w:eastAsia="Calibri"/>
                <w:b/>
                <w:sz w:val="18"/>
                <w:szCs w:val="18"/>
              </w:rPr>
            </w:pPr>
            <w:r w:rsidRPr="006B00CD">
              <w:rPr>
                <w:rFonts w:eastAsia="Calibri"/>
                <w:b/>
                <w:sz w:val="18"/>
                <w:szCs w:val="18"/>
              </w:rPr>
              <w:t>____________________________________________</w:t>
            </w:r>
          </w:p>
          <w:p w:rsidR="006E7840" w:rsidRPr="006B00CD" w:rsidRDefault="006E7840" w:rsidP="006E7840">
            <w:pPr>
              <w:spacing w:line="276" w:lineRule="auto"/>
              <w:rPr>
                <w:rFonts w:eastAsia="Calibri"/>
                <w:b/>
                <w:sz w:val="18"/>
                <w:szCs w:val="18"/>
              </w:rPr>
            </w:pPr>
            <w:r w:rsidRPr="006B00CD">
              <w:rPr>
                <w:rFonts w:eastAsia="Calibri"/>
                <w:sz w:val="18"/>
                <w:szCs w:val="18"/>
              </w:rPr>
              <w:t>Government</w:t>
            </w:r>
            <w:r w:rsidR="002E3C2D" w:rsidRPr="006B00CD">
              <w:rPr>
                <w:rFonts w:eastAsia="Calibri"/>
                <w:sz w:val="18"/>
                <w:szCs w:val="18"/>
              </w:rPr>
              <w:t xml:space="preserve"> of Lesotho</w:t>
            </w:r>
          </w:p>
        </w:tc>
        <w:tc>
          <w:tcPr>
            <w:tcW w:w="1011" w:type="dxa"/>
            <w:shd w:val="clear" w:color="auto" w:fill="auto"/>
          </w:tcPr>
          <w:p w:rsidR="006E7840" w:rsidRPr="006B00CD" w:rsidRDefault="006E7840" w:rsidP="006E7840">
            <w:pPr>
              <w:spacing w:line="276" w:lineRule="auto"/>
              <w:rPr>
                <w:rFonts w:eastAsia="Calibri"/>
                <w:sz w:val="18"/>
                <w:szCs w:val="18"/>
              </w:rPr>
            </w:pPr>
            <w:r w:rsidRPr="006B00CD">
              <w:rPr>
                <w:rFonts w:eastAsia="Calibri"/>
                <w:sz w:val="18"/>
                <w:szCs w:val="18"/>
              </w:rPr>
              <w:t>Date:</w:t>
            </w:r>
          </w:p>
        </w:tc>
        <w:tc>
          <w:tcPr>
            <w:tcW w:w="3011" w:type="dxa"/>
            <w:shd w:val="clear" w:color="auto" w:fill="auto"/>
          </w:tcPr>
          <w:p w:rsidR="006E7840" w:rsidRPr="006B00CD" w:rsidRDefault="006E7840" w:rsidP="00411B9E">
            <w:pPr>
              <w:spacing w:line="276" w:lineRule="auto"/>
              <w:rPr>
                <w:rFonts w:eastAsia="Calibri"/>
                <w:sz w:val="18"/>
                <w:szCs w:val="18"/>
              </w:rPr>
            </w:pPr>
            <w:r w:rsidRPr="006B00CD">
              <w:rPr>
                <w:rFonts w:eastAsia="Calibri"/>
                <w:sz w:val="18"/>
                <w:szCs w:val="18"/>
              </w:rPr>
              <w:t>______ /______ / 201</w:t>
            </w:r>
            <w:r w:rsidR="00411B9E" w:rsidRPr="006B00CD">
              <w:rPr>
                <w:rFonts w:eastAsia="Calibri"/>
                <w:sz w:val="18"/>
                <w:szCs w:val="18"/>
              </w:rPr>
              <w:t>4</w:t>
            </w:r>
          </w:p>
        </w:tc>
      </w:tr>
      <w:tr w:rsidR="006E7840" w:rsidRPr="006B00CD" w:rsidTr="00A02CAF">
        <w:trPr>
          <w:trHeight w:val="567"/>
        </w:trPr>
        <w:tc>
          <w:tcPr>
            <w:tcW w:w="391" w:type="dxa"/>
            <w:shd w:val="clear" w:color="auto" w:fill="auto"/>
            <w:vAlign w:val="center"/>
          </w:tcPr>
          <w:p w:rsidR="006E7840" w:rsidRPr="006B00CD" w:rsidRDefault="006E7840" w:rsidP="006E7840">
            <w:pPr>
              <w:spacing w:line="276" w:lineRule="auto"/>
              <w:rPr>
                <w:rFonts w:eastAsia="Calibri"/>
                <w:b/>
                <w:sz w:val="18"/>
                <w:szCs w:val="18"/>
              </w:rPr>
            </w:pPr>
            <w:r w:rsidRPr="006B00CD">
              <w:rPr>
                <w:rFonts w:eastAsia="Calibri"/>
                <w:b/>
                <w:sz w:val="18"/>
                <w:szCs w:val="18"/>
              </w:rPr>
              <w:t>2.</w:t>
            </w:r>
          </w:p>
        </w:tc>
        <w:tc>
          <w:tcPr>
            <w:tcW w:w="5085" w:type="dxa"/>
            <w:shd w:val="clear" w:color="auto" w:fill="auto"/>
            <w:vAlign w:val="center"/>
          </w:tcPr>
          <w:p w:rsidR="006E7840" w:rsidRPr="006B00CD" w:rsidRDefault="006E7840" w:rsidP="006E7840">
            <w:pPr>
              <w:spacing w:line="276" w:lineRule="auto"/>
              <w:rPr>
                <w:rFonts w:eastAsia="Calibri"/>
                <w:b/>
                <w:sz w:val="18"/>
                <w:szCs w:val="18"/>
              </w:rPr>
            </w:pPr>
            <w:r w:rsidRPr="006B00CD">
              <w:rPr>
                <w:rFonts w:eastAsia="Calibri"/>
                <w:b/>
                <w:sz w:val="18"/>
                <w:szCs w:val="18"/>
              </w:rPr>
              <w:t>____________________________________________</w:t>
            </w:r>
          </w:p>
          <w:p w:rsidR="006E7840" w:rsidRPr="006B00CD" w:rsidRDefault="006E7840" w:rsidP="006E7840">
            <w:pPr>
              <w:spacing w:line="276" w:lineRule="auto"/>
              <w:rPr>
                <w:rFonts w:eastAsia="Calibri"/>
                <w:b/>
                <w:sz w:val="18"/>
                <w:szCs w:val="18"/>
              </w:rPr>
            </w:pPr>
            <w:r w:rsidRPr="006B00CD">
              <w:rPr>
                <w:rFonts w:eastAsia="Calibri"/>
                <w:sz w:val="18"/>
                <w:szCs w:val="18"/>
              </w:rPr>
              <w:t>UNDP</w:t>
            </w:r>
          </w:p>
        </w:tc>
        <w:tc>
          <w:tcPr>
            <w:tcW w:w="1011" w:type="dxa"/>
            <w:shd w:val="clear" w:color="auto" w:fill="auto"/>
            <w:vAlign w:val="center"/>
          </w:tcPr>
          <w:p w:rsidR="006E7840" w:rsidRPr="006B00CD" w:rsidRDefault="006E7840" w:rsidP="006E7840">
            <w:pPr>
              <w:spacing w:line="276" w:lineRule="auto"/>
              <w:rPr>
                <w:rFonts w:eastAsia="Calibri"/>
                <w:sz w:val="18"/>
                <w:szCs w:val="18"/>
              </w:rPr>
            </w:pPr>
            <w:r w:rsidRPr="006B00CD">
              <w:rPr>
                <w:rFonts w:eastAsia="Calibri"/>
                <w:sz w:val="18"/>
                <w:szCs w:val="18"/>
              </w:rPr>
              <w:t>Date:</w:t>
            </w:r>
          </w:p>
        </w:tc>
        <w:tc>
          <w:tcPr>
            <w:tcW w:w="3011" w:type="dxa"/>
            <w:shd w:val="clear" w:color="auto" w:fill="auto"/>
            <w:vAlign w:val="center"/>
          </w:tcPr>
          <w:p w:rsidR="006E7840" w:rsidRPr="006B00CD" w:rsidRDefault="00411B9E" w:rsidP="006E7840">
            <w:pPr>
              <w:spacing w:line="276" w:lineRule="auto"/>
              <w:rPr>
                <w:rFonts w:eastAsia="Calibri"/>
                <w:sz w:val="18"/>
                <w:szCs w:val="18"/>
              </w:rPr>
            </w:pPr>
            <w:r w:rsidRPr="006B00CD">
              <w:rPr>
                <w:rFonts w:eastAsia="Calibri"/>
                <w:sz w:val="18"/>
                <w:szCs w:val="18"/>
              </w:rPr>
              <w:t>______ /______ / 2014</w:t>
            </w:r>
          </w:p>
        </w:tc>
      </w:tr>
    </w:tbl>
    <w:p w:rsidR="00835A5A" w:rsidRPr="006B00CD" w:rsidRDefault="00835A5A" w:rsidP="00F30D45">
      <w:pPr>
        <w:pStyle w:val="Heading1"/>
        <w:numPr>
          <w:ilvl w:val="0"/>
          <w:numId w:val="4"/>
        </w:numPr>
        <w:pBdr>
          <w:bottom w:val="single" w:sz="4" w:space="1" w:color="auto"/>
        </w:pBdr>
        <w:suppressAutoHyphens/>
        <w:spacing w:before="104" w:after="226"/>
        <w:jc w:val="both"/>
        <w:rPr>
          <w:rFonts w:ascii="Times New Roman" w:hAnsi="Times New Roman" w:cs="Times New Roman"/>
          <w:bCs w:val="0"/>
          <w:smallCaps/>
          <w:spacing w:val="-2"/>
          <w:kern w:val="0"/>
          <w:szCs w:val="20"/>
        </w:rPr>
      </w:pPr>
      <w:bookmarkStart w:id="0" w:name="_Toc356397424"/>
      <w:r w:rsidRPr="006B00CD">
        <w:rPr>
          <w:rFonts w:ascii="Times New Roman" w:hAnsi="Times New Roman" w:cs="Times New Roman"/>
          <w:bCs w:val="0"/>
          <w:smallCaps/>
          <w:spacing w:val="-2"/>
          <w:kern w:val="0"/>
          <w:szCs w:val="20"/>
        </w:rPr>
        <w:lastRenderedPageBreak/>
        <w:t>Situation Analysis</w:t>
      </w:r>
    </w:p>
    <w:p w:rsidR="006E0972" w:rsidRPr="006B00CD" w:rsidRDefault="006E0972" w:rsidP="00C54038">
      <w:pPr>
        <w:widowControl w:val="0"/>
        <w:suppressAutoHyphens/>
        <w:ind w:left="426"/>
        <w:jc w:val="both"/>
        <w:rPr>
          <w:snapToGrid w:val="0"/>
          <w:spacing w:val="-2"/>
          <w:sz w:val="22"/>
          <w:szCs w:val="22"/>
        </w:rPr>
      </w:pPr>
      <w:r w:rsidRPr="006B00CD">
        <w:rPr>
          <w:snapToGrid w:val="0"/>
          <w:spacing w:val="-2"/>
          <w:sz w:val="22"/>
          <w:szCs w:val="22"/>
        </w:rPr>
        <w:t xml:space="preserve">Lesotho’s National Strategic Development Plan (NSDP, 2013-17) aims to address the development challenges of the country through increased access to global markets, trade and investment; job-led </w:t>
      </w:r>
      <w:r w:rsidR="00C54038" w:rsidRPr="006B00CD">
        <w:rPr>
          <w:snapToGrid w:val="0"/>
          <w:spacing w:val="-2"/>
          <w:sz w:val="22"/>
          <w:szCs w:val="22"/>
        </w:rPr>
        <w:t>growth</w:t>
      </w:r>
      <w:r w:rsidRPr="006B00CD">
        <w:rPr>
          <w:snapToGrid w:val="0"/>
          <w:spacing w:val="-2"/>
          <w:sz w:val="22"/>
          <w:szCs w:val="22"/>
        </w:rPr>
        <w:t xml:space="preserve"> powered by a dynamic private sector; strengthened governance and institutional coordination; and integrated environmental management. </w:t>
      </w:r>
    </w:p>
    <w:p w:rsidR="003505A4" w:rsidRPr="006B00CD" w:rsidRDefault="003505A4" w:rsidP="00C54038">
      <w:pPr>
        <w:widowControl w:val="0"/>
        <w:suppressAutoHyphens/>
        <w:ind w:left="426"/>
        <w:jc w:val="both"/>
        <w:rPr>
          <w:snapToGrid w:val="0"/>
          <w:spacing w:val="-2"/>
          <w:sz w:val="22"/>
          <w:szCs w:val="22"/>
        </w:rPr>
      </w:pPr>
    </w:p>
    <w:p w:rsidR="00835A5A" w:rsidRPr="006B00CD" w:rsidRDefault="006E0972" w:rsidP="00C54038">
      <w:pPr>
        <w:widowControl w:val="0"/>
        <w:suppressAutoHyphens/>
        <w:ind w:left="426"/>
        <w:jc w:val="both"/>
        <w:rPr>
          <w:snapToGrid w:val="0"/>
          <w:spacing w:val="-2"/>
          <w:sz w:val="22"/>
          <w:szCs w:val="22"/>
        </w:rPr>
      </w:pPr>
      <w:r w:rsidRPr="006B00CD">
        <w:rPr>
          <w:snapToGrid w:val="0"/>
          <w:spacing w:val="-2"/>
          <w:sz w:val="22"/>
          <w:szCs w:val="22"/>
        </w:rPr>
        <w:t xml:space="preserve">In terms of </w:t>
      </w:r>
      <w:r w:rsidR="00835A5A" w:rsidRPr="006B00CD">
        <w:rPr>
          <w:snapToGrid w:val="0"/>
          <w:spacing w:val="-2"/>
          <w:sz w:val="22"/>
          <w:szCs w:val="22"/>
        </w:rPr>
        <w:t xml:space="preserve">socio-economic challenges, </w:t>
      </w:r>
      <w:r w:rsidRPr="006B00CD">
        <w:rPr>
          <w:snapToGrid w:val="0"/>
          <w:spacing w:val="-2"/>
          <w:sz w:val="22"/>
          <w:szCs w:val="22"/>
        </w:rPr>
        <w:t xml:space="preserve">several achievements were realized since the start of the NSDP, including </w:t>
      </w:r>
      <w:r w:rsidR="00835A5A" w:rsidRPr="006B00CD">
        <w:rPr>
          <w:snapToGrid w:val="0"/>
          <w:spacing w:val="-2"/>
          <w:sz w:val="22"/>
          <w:szCs w:val="22"/>
        </w:rPr>
        <w:t xml:space="preserve">GDP </w:t>
      </w:r>
      <w:r w:rsidRPr="006B00CD">
        <w:rPr>
          <w:snapToGrid w:val="0"/>
          <w:spacing w:val="-2"/>
          <w:sz w:val="22"/>
          <w:szCs w:val="22"/>
        </w:rPr>
        <w:t>growth</w:t>
      </w:r>
      <w:r w:rsidR="00835A5A" w:rsidRPr="006B00CD">
        <w:rPr>
          <w:snapToGrid w:val="0"/>
          <w:spacing w:val="-2"/>
          <w:sz w:val="22"/>
          <w:szCs w:val="22"/>
        </w:rPr>
        <w:t xml:space="preserve"> to 4.3 % (0.6 % </w:t>
      </w:r>
      <w:r w:rsidR="00C54038">
        <w:rPr>
          <w:snapToGrid w:val="0"/>
          <w:spacing w:val="-2"/>
          <w:sz w:val="22"/>
          <w:szCs w:val="22"/>
        </w:rPr>
        <w:t>higher than</w:t>
      </w:r>
      <w:r w:rsidRPr="006B00CD">
        <w:rPr>
          <w:snapToGrid w:val="0"/>
          <w:spacing w:val="-2"/>
          <w:sz w:val="22"/>
          <w:szCs w:val="22"/>
        </w:rPr>
        <w:t xml:space="preserve"> previous year)</w:t>
      </w:r>
      <w:r w:rsidR="00B75D78" w:rsidRPr="006B00CD">
        <w:rPr>
          <w:snapToGrid w:val="0"/>
          <w:spacing w:val="-2"/>
          <w:sz w:val="22"/>
          <w:szCs w:val="22"/>
        </w:rPr>
        <w:t xml:space="preserve"> and improved </w:t>
      </w:r>
      <w:r w:rsidRPr="006B00CD">
        <w:rPr>
          <w:snapToGrid w:val="0"/>
          <w:spacing w:val="-2"/>
          <w:sz w:val="22"/>
          <w:szCs w:val="22"/>
        </w:rPr>
        <w:t xml:space="preserve">fiscal </w:t>
      </w:r>
      <w:r w:rsidR="00B75D78" w:rsidRPr="006B00CD">
        <w:rPr>
          <w:snapToGrid w:val="0"/>
          <w:spacing w:val="-2"/>
          <w:sz w:val="22"/>
          <w:szCs w:val="22"/>
        </w:rPr>
        <w:t>stability, as well as a slight increase in the country’s HDI ranking (0.3% annually since 1980, but still in the low human development category in 158</w:t>
      </w:r>
      <w:r w:rsidR="00C54038" w:rsidRPr="00C54038">
        <w:rPr>
          <w:snapToGrid w:val="0"/>
          <w:spacing w:val="-2"/>
          <w:sz w:val="22"/>
          <w:szCs w:val="22"/>
          <w:vertAlign w:val="superscript"/>
        </w:rPr>
        <w:t>th</w:t>
      </w:r>
      <w:r w:rsidR="00C54038">
        <w:rPr>
          <w:snapToGrid w:val="0"/>
          <w:spacing w:val="-2"/>
          <w:sz w:val="22"/>
          <w:szCs w:val="22"/>
        </w:rPr>
        <w:t xml:space="preserve"> </w:t>
      </w:r>
      <w:r w:rsidR="00B75D78" w:rsidRPr="006B00CD">
        <w:rPr>
          <w:snapToGrid w:val="0"/>
          <w:spacing w:val="-2"/>
          <w:sz w:val="22"/>
          <w:szCs w:val="22"/>
        </w:rPr>
        <w:t xml:space="preserve">place with 0.461 HDI according to the 2013 Human Development Report). At the same time, </w:t>
      </w:r>
      <w:r w:rsidR="00835A5A" w:rsidRPr="006B00CD">
        <w:rPr>
          <w:snapToGrid w:val="0"/>
          <w:spacing w:val="-2"/>
          <w:sz w:val="22"/>
          <w:szCs w:val="22"/>
        </w:rPr>
        <w:t xml:space="preserve">unemployment </w:t>
      </w:r>
      <w:r w:rsidR="00B75D78" w:rsidRPr="006B00CD">
        <w:rPr>
          <w:snapToGrid w:val="0"/>
          <w:spacing w:val="-2"/>
          <w:sz w:val="22"/>
          <w:szCs w:val="22"/>
        </w:rPr>
        <w:t xml:space="preserve">continued to be one of the major challenges </w:t>
      </w:r>
      <w:r w:rsidR="00835A5A" w:rsidRPr="006B00CD">
        <w:rPr>
          <w:snapToGrid w:val="0"/>
          <w:spacing w:val="-2"/>
          <w:sz w:val="22"/>
          <w:szCs w:val="22"/>
        </w:rPr>
        <w:t>(25.4%; Bureau of Statistics</w:t>
      </w:r>
      <w:r w:rsidR="00C54038">
        <w:rPr>
          <w:snapToGrid w:val="0"/>
          <w:spacing w:val="-2"/>
          <w:sz w:val="22"/>
          <w:szCs w:val="22"/>
        </w:rPr>
        <w:t>, 2008</w:t>
      </w:r>
      <w:r w:rsidR="00835A5A" w:rsidRPr="006B00CD">
        <w:rPr>
          <w:snapToGrid w:val="0"/>
          <w:spacing w:val="-2"/>
          <w:sz w:val="22"/>
          <w:szCs w:val="22"/>
        </w:rPr>
        <w:t xml:space="preserve">), with youth being the most acutely affected at 30.5% (Empowering Youth Survey 2013, MGSYR&amp;UNDP).  </w:t>
      </w:r>
    </w:p>
    <w:p w:rsidR="003505A4" w:rsidRPr="006B00CD" w:rsidRDefault="003505A4" w:rsidP="00C54038">
      <w:pPr>
        <w:widowControl w:val="0"/>
        <w:suppressAutoHyphens/>
        <w:ind w:left="426"/>
        <w:jc w:val="both"/>
        <w:rPr>
          <w:snapToGrid w:val="0"/>
          <w:spacing w:val="-2"/>
          <w:sz w:val="22"/>
          <w:szCs w:val="22"/>
        </w:rPr>
      </w:pPr>
    </w:p>
    <w:p w:rsidR="00B75D78" w:rsidRPr="006B00CD" w:rsidRDefault="00B75D78" w:rsidP="00C54038">
      <w:pPr>
        <w:widowControl w:val="0"/>
        <w:suppressAutoHyphens/>
        <w:ind w:left="426"/>
        <w:jc w:val="both"/>
        <w:rPr>
          <w:snapToGrid w:val="0"/>
          <w:spacing w:val="-2"/>
          <w:sz w:val="22"/>
          <w:szCs w:val="22"/>
        </w:rPr>
      </w:pPr>
      <w:r w:rsidRPr="006B00CD">
        <w:rPr>
          <w:snapToGrid w:val="0"/>
          <w:spacing w:val="-2"/>
          <w:sz w:val="22"/>
          <w:szCs w:val="22"/>
        </w:rPr>
        <w:t xml:space="preserve">According to the 2013 </w:t>
      </w:r>
      <w:r w:rsidR="00FA537F" w:rsidRPr="006B00CD">
        <w:rPr>
          <w:snapToGrid w:val="0"/>
          <w:spacing w:val="-2"/>
          <w:sz w:val="22"/>
          <w:szCs w:val="22"/>
        </w:rPr>
        <w:t>Millennium Development Goals (MDG) R</w:t>
      </w:r>
      <w:r w:rsidRPr="006B00CD">
        <w:rPr>
          <w:snapToGrid w:val="0"/>
          <w:spacing w:val="-2"/>
          <w:sz w:val="22"/>
          <w:szCs w:val="22"/>
        </w:rPr>
        <w:t>eport, only two MDGs are on track -Education and Gender Equality</w:t>
      </w:r>
      <w:r w:rsidR="00C54038">
        <w:rPr>
          <w:snapToGrid w:val="0"/>
          <w:spacing w:val="-2"/>
          <w:sz w:val="22"/>
          <w:szCs w:val="22"/>
        </w:rPr>
        <w:t xml:space="preserve"> </w:t>
      </w:r>
      <w:r w:rsidRPr="006B00CD">
        <w:rPr>
          <w:snapToGrid w:val="0"/>
          <w:spacing w:val="-2"/>
          <w:sz w:val="22"/>
          <w:szCs w:val="22"/>
        </w:rPr>
        <w:t>- with a 92.8% literacy rate, and a consistently higher ratio of girls to boys in education; as well as ranking 16</w:t>
      </w:r>
      <w:r w:rsidR="00C54038" w:rsidRPr="00C54038">
        <w:rPr>
          <w:snapToGrid w:val="0"/>
          <w:spacing w:val="-2"/>
          <w:sz w:val="22"/>
          <w:szCs w:val="22"/>
          <w:vertAlign w:val="superscript"/>
        </w:rPr>
        <w:t>th</w:t>
      </w:r>
      <w:r w:rsidR="00C54038">
        <w:rPr>
          <w:snapToGrid w:val="0"/>
          <w:spacing w:val="-2"/>
          <w:sz w:val="22"/>
          <w:szCs w:val="22"/>
        </w:rPr>
        <w:t xml:space="preserve"> </w:t>
      </w:r>
      <w:r w:rsidRPr="006B00CD">
        <w:rPr>
          <w:snapToGrid w:val="0"/>
          <w:spacing w:val="-2"/>
          <w:sz w:val="22"/>
          <w:szCs w:val="22"/>
        </w:rPr>
        <w:t>of 135 countries (down 2 positions since 2012) on the 2013 Global Gender Gap report, and 10</w:t>
      </w:r>
      <w:r w:rsidR="00C54038" w:rsidRPr="00C54038">
        <w:rPr>
          <w:snapToGrid w:val="0"/>
          <w:spacing w:val="-2"/>
          <w:sz w:val="22"/>
          <w:szCs w:val="22"/>
          <w:vertAlign w:val="superscript"/>
        </w:rPr>
        <w:t>th</w:t>
      </w:r>
      <w:r w:rsidR="00C54038">
        <w:rPr>
          <w:snapToGrid w:val="0"/>
          <w:spacing w:val="-2"/>
          <w:sz w:val="22"/>
          <w:szCs w:val="22"/>
        </w:rPr>
        <w:t xml:space="preserve"> </w:t>
      </w:r>
      <w:r w:rsidRPr="006B00CD">
        <w:rPr>
          <w:snapToGrid w:val="0"/>
          <w:spacing w:val="-2"/>
          <w:sz w:val="22"/>
          <w:szCs w:val="22"/>
        </w:rPr>
        <w:t>out of 52 countries on gender as per the 2013 Ibrahim Index of African Governance. However, 57.3% of the population still lives below the poverty line</w:t>
      </w:r>
      <w:r w:rsidR="00C54038">
        <w:rPr>
          <w:snapToGrid w:val="0"/>
          <w:spacing w:val="-2"/>
          <w:sz w:val="22"/>
          <w:szCs w:val="22"/>
        </w:rPr>
        <w:t xml:space="preserve"> (BOS, 2012)</w:t>
      </w:r>
      <w:r w:rsidRPr="006B00CD">
        <w:rPr>
          <w:snapToGrid w:val="0"/>
          <w:spacing w:val="-2"/>
          <w:sz w:val="22"/>
          <w:szCs w:val="22"/>
        </w:rPr>
        <w:t xml:space="preserve">; average life expectancy stands at 48.2 years; and despite large investment by UN and </w:t>
      </w:r>
      <w:r w:rsidR="00C54038">
        <w:rPr>
          <w:snapToGrid w:val="0"/>
          <w:spacing w:val="-2"/>
          <w:sz w:val="22"/>
          <w:szCs w:val="22"/>
        </w:rPr>
        <w:t>development partners</w:t>
      </w:r>
      <w:r w:rsidRPr="006B00CD">
        <w:rPr>
          <w:snapToGrid w:val="0"/>
          <w:spacing w:val="-2"/>
          <w:sz w:val="22"/>
          <w:szCs w:val="22"/>
        </w:rPr>
        <w:t>, child mortality and maternal health significantly worsened, HIV/AIDS prevalence did not improve with Lesotho remaining 3</w:t>
      </w:r>
      <w:r w:rsidR="00C54038" w:rsidRPr="00C54038">
        <w:rPr>
          <w:snapToGrid w:val="0"/>
          <w:spacing w:val="-2"/>
          <w:sz w:val="22"/>
          <w:szCs w:val="22"/>
          <w:vertAlign w:val="superscript"/>
        </w:rPr>
        <w:t>rd</w:t>
      </w:r>
      <w:r w:rsidR="00C54038">
        <w:rPr>
          <w:snapToGrid w:val="0"/>
          <w:spacing w:val="-2"/>
          <w:sz w:val="22"/>
          <w:szCs w:val="22"/>
        </w:rPr>
        <w:t xml:space="preserve"> </w:t>
      </w:r>
      <w:r w:rsidRPr="006B00CD">
        <w:rPr>
          <w:snapToGrid w:val="0"/>
          <w:spacing w:val="-2"/>
          <w:sz w:val="22"/>
          <w:szCs w:val="22"/>
        </w:rPr>
        <w:t xml:space="preserve">highest globally. </w:t>
      </w:r>
    </w:p>
    <w:p w:rsidR="003505A4" w:rsidRPr="006B00CD" w:rsidRDefault="003505A4" w:rsidP="00C54038">
      <w:pPr>
        <w:widowControl w:val="0"/>
        <w:suppressAutoHyphens/>
        <w:ind w:left="426"/>
        <w:jc w:val="both"/>
        <w:rPr>
          <w:snapToGrid w:val="0"/>
          <w:spacing w:val="-2"/>
          <w:sz w:val="22"/>
          <w:szCs w:val="22"/>
        </w:rPr>
      </w:pPr>
    </w:p>
    <w:p w:rsidR="003505A4" w:rsidRPr="006B00CD" w:rsidRDefault="003505A4" w:rsidP="00C54038">
      <w:pPr>
        <w:widowControl w:val="0"/>
        <w:suppressAutoHyphens/>
        <w:ind w:left="426"/>
        <w:jc w:val="both"/>
        <w:rPr>
          <w:snapToGrid w:val="0"/>
          <w:spacing w:val="-2"/>
          <w:sz w:val="22"/>
          <w:szCs w:val="22"/>
        </w:rPr>
      </w:pPr>
      <w:r w:rsidRPr="006B00CD">
        <w:rPr>
          <w:snapToGrid w:val="0"/>
          <w:spacing w:val="-2"/>
          <w:sz w:val="22"/>
          <w:szCs w:val="22"/>
        </w:rPr>
        <w:t xml:space="preserve">The underlying root causes include lack of economic </w:t>
      </w:r>
      <w:r w:rsidR="00C61C68" w:rsidRPr="006B00CD">
        <w:rPr>
          <w:snapToGrid w:val="0"/>
          <w:spacing w:val="-2"/>
          <w:sz w:val="22"/>
          <w:szCs w:val="22"/>
        </w:rPr>
        <w:t>and social policies</w:t>
      </w:r>
      <w:r w:rsidRPr="006B00CD">
        <w:rPr>
          <w:snapToGrid w:val="0"/>
          <w:spacing w:val="-2"/>
          <w:sz w:val="22"/>
          <w:szCs w:val="22"/>
        </w:rPr>
        <w:t xml:space="preserve">, lack of data </w:t>
      </w:r>
      <w:r w:rsidR="00C61C68" w:rsidRPr="006B00CD">
        <w:rPr>
          <w:snapToGrid w:val="0"/>
          <w:spacing w:val="-2"/>
          <w:sz w:val="22"/>
          <w:szCs w:val="22"/>
        </w:rPr>
        <w:t>for</w:t>
      </w:r>
      <w:r w:rsidRPr="006B00CD">
        <w:rPr>
          <w:snapToGrid w:val="0"/>
          <w:spacing w:val="-2"/>
          <w:sz w:val="22"/>
          <w:szCs w:val="22"/>
        </w:rPr>
        <w:t xml:space="preserve"> </w:t>
      </w:r>
      <w:r w:rsidR="00C61C68" w:rsidRPr="006B00CD">
        <w:rPr>
          <w:snapToGrid w:val="0"/>
          <w:spacing w:val="-2"/>
          <w:sz w:val="22"/>
          <w:szCs w:val="22"/>
        </w:rPr>
        <w:t xml:space="preserve">evidence-based monitoring and decision making, as well as low capacity both in the public and private sector for implementation of policies and related development projects.  </w:t>
      </w:r>
    </w:p>
    <w:p w:rsidR="00B75D78" w:rsidRPr="006B00CD" w:rsidRDefault="00B75D78" w:rsidP="005D5862">
      <w:pPr>
        <w:widowControl w:val="0"/>
        <w:suppressAutoHyphens/>
        <w:ind w:left="426"/>
        <w:jc w:val="both"/>
      </w:pPr>
    </w:p>
    <w:p w:rsidR="00835A5A" w:rsidRPr="006B00CD" w:rsidRDefault="00835A5A" w:rsidP="00076DD4">
      <w:pPr>
        <w:widowControl w:val="0"/>
        <w:suppressAutoHyphens/>
        <w:ind w:left="360"/>
        <w:jc w:val="both"/>
        <w:rPr>
          <w:snapToGrid w:val="0"/>
          <w:spacing w:val="-2"/>
          <w:sz w:val="22"/>
          <w:szCs w:val="22"/>
        </w:rPr>
      </w:pPr>
    </w:p>
    <w:p w:rsidR="00835A5A" w:rsidRPr="006B00CD" w:rsidRDefault="00835A5A" w:rsidP="00F30D45">
      <w:pPr>
        <w:pStyle w:val="Heading1"/>
        <w:numPr>
          <w:ilvl w:val="0"/>
          <w:numId w:val="4"/>
        </w:numPr>
        <w:pBdr>
          <w:bottom w:val="single" w:sz="4" w:space="1" w:color="auto"/>
        </w:pBdr>
        <w:suppressAutoHyphens/>
        <w:spacing w:before="104" w:after="226"/>
        <w:jc w:val="both"/>
        <w:rPr>
          <w:rFonts w:ascii="Times New Roman" w:hAnsi="Times New Roman" w:cs="Times New Roman"/>
          <w:bCs w:val="0"/>
          <w:smallCaps/>
          <w:spacing w:val="-2"/>
          <w:kern w:val="0"/>
          <w:szCs w:val="20"/>
        </w:rPr>
      </w:pPr>
      <w:r w:rsidRPr="006B00CD">
        <w:rPr>
          <w:rFonts w:ascii="Times New Roman" w:hAnsi="Times New Roman" w:cs="Times New Roman"/>
          <w:bCs w:val="0"/>
          <w:smallCaps/>
          <w:spacing w:val="-2"/>
          <w:kern w:val="0"/>
          <w:szCs w:val="20"/>
        </w:rPr>
        <w:t>Strategy</w:t>
      </w:r>
    </w:p>
    <w:bookmarkEnd w:id="0"/>
    <w:p w:rsidR="00670CDC" w:rsidRDefault="00670CDC" w:rsidP="00C26E1B">
      <w:pPr>
        <w:widowControl w:val="0"/>
        <w:tabs>
          <w:tab w:val="right" w:pos="8789"/>
        </w:tabs>
        <w:suppressAutoHyphens/>
        <w:ind w:left="426"/>
        <w:jc w:val="both"/>
        <w:rPr>
          <w:b/>
          <w:snapToGrid w:val="0"/>
          <w:spacing w:val="-2"/>
          <w:sz w:val="22"/>
          <w:szCs w:val="22"/>
        </w:rPr>
      </w:pPr>
      <w:r w:rsidRPr="006B00CD">
        <w:rPr>
          <w:b/>
          <w:snapToGrid w:val="0"/>
          <w:spacing w:val="-2"/>
          <w:sz w:val="22"/>
          <w:szCs w:val="22"/>
        </w:rPr>
        <w:t xml:space="preserve">The </w:t>
      </w:r>
      <w:r w:rsidR="00F64241" w:rsidRPr="006B00CD">
        <w:rPr>
          <w:b/>
          <w:snapToGrid w:val="0"/>
          <w:spacing w:val="-2"/>
          <w:sz w:val="22"/>
          <w:szCs w:val="22"/>
        </w:rPr>
        <w:t xml:space="preserve">project </w:t>
      </w:r>
      <w:r w:rsidRPr="006B00CD">
        <w:rPr>
          <w:b/>
          <w:snapToGrid w:val="0"/>
          <w:spacing w:val="-2"/>
          <w:sz w:val="22"/>
          <w:szCs w:val="22"/>
        </w:rPr>
        <w:t>consists of f</w:t>
      </w:r>
      <w:r w:rsidR="00311115" w:rsidRPr="006B00CD">
        <w:rPr>
          <w:b/>
          <w:snapToGrid w:val="0"/>
          <w:spacing w:val="-2"/>
          <w:sz w:val="22"/>
          <w:szCs w:val="22"/>
        </w:rPr>
        <w:t>our</w:t>
      </w:r>
      <w:r w:rsidRPr="006B00CD">
        <w:rPr>
          <w:b/>
          <w:snapToGrid w:val="0"/>
          <w:spacing w:val="-2"/>
          <w:sz w:val="22"/>
          <w:szCs w:val="22"/>
        </w:rPr>
        <w:t xml:space="preserve"> focus areas within which will be implemented a set of strategic, high-impact </w:t>
      </w:r>
      <w:r w:rsidR="00F64241" w:rsidRPr="006B00CD">
        <w:rPr>
          <w:b/>
          <w:snapToGrid w:val="0"/>
          <w:spacing w:val="-2"/>
          <w:sz w:val="22"/>
          <w:szCs w:val="22"/>
        </w:rPr>
        <w:t>outputs</w:t>
      </w:r>
      <w:r w:rsidRPr="006B00CD">
        <w:rPr>
          <w:b/>
          <w:snapToGrid w:val="0"/>
          <w:spacing w:val="-2"/>
          <w:sz w:val="22"/>
          <w:szCs w:val="22"/>
        </w:rPr>
        <w:t>. I</w:t>
      </w:r>
      <w:r w:rsidR="00F64241" w:rsidRPr="006B00CD">
        <w:rPr>
          <w:b/>
          <w:snapToGrid w:val="0"/>
          <w:spacing w:val="-2"/>
          <w:sz w:val="22"/>
          <w:szCs w:val="22"/>
        </w:rPr>
        <w:t>t</w:t>
      </w:r>
      <w:r w:rsidRPr="006B00CD">
        <w:rPr>
          <w:b/>
          <w:snapToGrid w:val="0"/>
          <w:spacing w:val="-2"/>
          <w:sz w:val="22"/>
          <w:szCs w:val="22"/>
        </w:rPr>
        <w:t xml:space="preserve"> focuses on policy and strategy development, </w:t>
      </w:r>
      <w:r w:rsidR="00C54038">
        <w:rPr>
          <w:b/>
          <w:snapToGrid w:val="0"/>
          <w:spacing w:val="-2"/>
          <w:sz w:val="22"/>
          <w:szCs w:val="22"/>
        </w:rPr>
        <w:t>data generation, gathering and research and d</w:t>
      </w:r>
      <w:r w:rsidRPr="006B00CD">
        <w:rPr>
          <w:b/>
          <w:snapToGrid w:val="0"/>
          <w:spacing w:val="-2"/>
          <w:sz w:val="22"/>
          <w:szCs w:val="22"/>
        </w:rPr>
        <w:t>evelopment, employment creation, and supports the fight against HIV and AIDS</w:t>
      </w:r>
      <w:r w:rsidR="00CB064A" w:rsidRPr="006B00CD">
        <w:rPr>
          <w:b/>
          <w:snapToGrid w:val="0"/>
          <w:spacing w:val="-2"/>
          <w:sz w:val="22"/>
          <w:szCs w:val="22"/>
        </w:rPr>
        <w:t>.</w:t>
      </w:r>
    </w:p>
    <w:p w:rsidR="00767123" w:rsidRPr="006B00CD" w:rsidRDefault="00767123" w:rsidP="00670CDC">
      <w:pPr>
        <w:widowControl w:val="0"/>
        <w:tabs>
          <w:tab w:val="right" w:pos="8789"/>
        </w:tabs>
        <w:suppressAutoHyphens/>
        <w:jc w:val="both"/>
        <w:rPr>
          <w:b/>
          <w:snapToGrid w:val="0"/>
          <w:spacing w:val="-2"/>
          <w:sz w:val="22"/>
          <w:szCs w:val="22"/>
        </w:rPr>
      </w:pPr>
    </w:p>
    <w:p w:rsidR="003544FE" w:rsidRPr="006B00CD" w:rsidRDefault="003544FE" w:rsidP="00F30D45">
      <w:pPr>
        <w:pStyle w:val="ListParagraph"/>
        <w:widowControl w:val="0"/>
        <w:numPr>
          <w:ilvl w:val="0"/>
          <w:numId w:val="5"/>
        </w:numPr>
        <w:tabs>
          <w:tab w:val="right" w:pos="8789"/>
        </w:tabs>
        <w:suppressAutoHyphens/>
        <w:spacing w:after="0"/>
        <w:rPr>
          <w:rFonts w:ascii="Times New Roman" w:hAnsi="Times New Roman"/>
          <w:b/>
          <w:snapToGrid w:val="0"/>
          <w:spacing w:val="-2"/>
          <w:szCs w:val="22"/>
        </w:rPr>
      </w:pPr>
      <w:r w:rsidRPr="006B00CD">
        <w:rPr>
          <w:rFonts w:ascii="Times New Roman" w:hAnsi="Times New Roman"/>
          <w:b/>
          <w:snapToGrid w:val="0"/>
          <w:spacing w:val="-2"/>
          <w:szCs w:val="22"/>
        </w:rPr>
        <w:t>Policy and strategy development</w:t>
      </w:r>
    </w:p>
    <w:p w:rsidR="00F14BE1" w:rsidRDefault="00F64241" w:rsidP="00C26E1B">
      <w:pPr>
        <w:widowControl w:val="0"/>
        <w:tabs>
          <w:tab w:val="right" w:pos="8789"/>
        </w:tabs>
        <w:suppressAutoHyphens/>
        <w:ind w:left="426"/>
        <w:jc w:val="both"/>
        <w:rPr>
          <w:snapToGrid w:val="0"/>
          <w:spacing w:val="-2"/>
          <w:sz w:val="22"/>
          <w:szCs w:val="22"/>
        </w:rPr>
      </w:pPr>
      <w:r w:rsidRPr="006B00CD">
        <w:rPr>
          <w:b/>
          <w:snapToGrid w:val="0"/>
          <w:spacing w:val="-2"/>
          <w:sz w:val="22"/>
          <w:szCs w:val="22"/>
        </w:rPr>
        <w:t>Output 1:</w:t>
      </w:r>
      <w:r w:rsidRPr="006B00CD">
        <w:rPr>
          <w:snapToGrid w:val="0"/>
          <w:spacing w:val="-2"/>
          <w:sz w:val="22"/>
          <w:szCs w:val="22"/>
        </w:rPr>
        <w:t xml:space="preserve"> </w:t>
      </w:r>
      <w:r w:rsidR="00062F53">
        <w:rPr>
          <w:snapToGrid w:val="0"/>
          <w:spacing w:val="-2"/>
          <w:sz w:val="22"/>
          <w:szCs w:val="22"/>
        </w:rPr>
        <w:t>Increased capacities of industry and commerce operators to provide decent employment opportunities, particularly for vulnerable people in manufacturing, trade and services industries</w:t>
      </w:r>
      <w:r w:rsidR="00F14BE1">
        <w:rPr>
          <w:snapToGrid w:val="0"/>
          <w:spacing w:val="-2"/>
          <w:sz w:val="22"/>
          <w:szCs w:val="22"/>
        </w:rPr>
        <w:t>.</w:t>
      </w:r>
    </w:p>
    <w:p w:rsidR="00F64241" w:rsidRPr="006B00CD" w:rsidRDefault="00F64241" w:rsidP="00C26E1B">
      <w:pPr>
        <w:widowControl w:val="0"/>
        <w:tabs>
          <w:tab w:val="right" w:pos="8789"/>
        </w:tabs>
        <w:suppressAutoHyphens/>
        <w:ind w:left="426"/>
        <w:jc w:val="both"/>
        <w:rPr>
          <w:snapToGrid w:val="0"/>
          <w:spacing w:val="-2"/>
          <w:sz w:val="22"/>
          <w:szCs w:val="22"/>
        </w:rPr>
      </w:pPr>
      <w:r w:rsidRPr="006B00CD">
        <w:rPr>
          <w:snapToGrid w:val="0"/>
          <w:spacing w:val="-2"/>
          <w:sz w:val="22"/>
          <w:szCs w:val="22"/>
        </w:rPr>
        <w:t xml:space="preserve"> </w:t>
      </w:r>
    </w:p>
    <w:p w:rsidR="00500AA3" w:rsidRPr="006B00CD" w:rsidRDefault="00084E12" w:rsidP="00C26E1B">
      <w:pPr>
        <w:widowControl w:val="0"/>
        <w:tabs>
          <w:tab w:val="right" w:pos="8789"/>
        </w:tabs>
        <w:suppressAutoHyphens/>
        <w:ind w:left="426"/>
        <w:jc w:val="both"/>
        <w:rPr>
          <w:snapToGrid w:val="0"/>
          <w:spacing w:val="-2"/>
          <w:sz w:val="22"/>
          <w:szCs w:val="22"/>
        </w:rPr>
      </w:pPr>
      <w:r w:rsidRPr="006B00CD">
        <w:rPr>
          <w:snapToGrid w:val="0"/>
          <w:spacing w:val="-2"/>
          <w:sz w:val="22"/>
          <w:szCs w:val="22"/>
        </w:rPr>
        <w:t xml:space="preserve">Alongside its vision 2020, </w:t>
      </w:r>
      <w:r w:rsidR="003544FE" w:rsidRPr="006B00CD">
        <w:rPr>
          <w:snapToGrid w:val="0"/>
          <w:spacing w:val="-2"/>
          <w:sz w:val="22"/>
          <w:szCs w:val="22"/>
        </w:rPr>
        <w:t xml:space="preserve">Lesotho has </w:t>
      </w:r>
      <w:r w:rsidR="00852079" w:rsidRPr="006B00CD">
        <w:rPr>
          <w:snapToGrid w:val="0"/>
          <w:spacing w:val="-2"/>
          <w:sz w:val="22"/>
          <w:szCs w:val="22"/>
        </w:rPr>
        <w:t xml:space="preserve">developed medium term </w:t>
      </w:r>
      <w:r w:rsidRPr="006B00CD">
        <w:rPr>
          <w:snapToGrid w:val="0"/>
          <w:spacing w:val="-2"/>
          <w:sz w:val="22"/>
          <w:szCs w:val="22"/>
        </w:rPr>
        <w:t xml:space="preserve">plans and </w:t>
      </w:r>
      <w:r w:rsidR="00852079" w:rsidRPr="006B00CD">
        <w:rPr>
          <w:snapToGrid w:val="0"/>
          <w:spacing w:val="-2"/>
          <w:sz w:val="22"/>
          <w:szCs w:val="22"/>
        </w:rPr>
        <w:t xml:space="preserve">strategies that have shaped </w:t>
      </w:r>
      <w:r w:rsidR="00BA2E09" w:rsidRPr="006B00CD">
        <w:rPr>
          <w:snapToGrid w:val="0"/>
          <w:spacing w:val="-2"/>
          <w:sz w:val="22"/>
          <w:szCs w:val="22"/>
        </w:rPr>
        <w:t>i</w:t>
      </w:r>
      <w:r w:rsidR="00852079" w:rsidRPr="006B00CD">
        <w:rPr>
          <w:snapToGrid w:val="0"/>
          <w:spacing w:val="-2"/>
          <w:sz w:val="22"/>
          <w:szCs w:val="22"/>
        </w:rPr>
        <w:t>t</w:t>
      </w:r>
      <w:r w:rsidR="00BA2E09" w:rsidRPr="006B00CD">
        <w:rPr>
          <w:snapToGrid w:val="0"/>
          <w:spacing w:val="-2"/>
          <w:sz w:val="22"/>
          <w:szCs w:val="22"/>
        </w:rPr>
        <w:t>s</w:t>
      </w:r>
      <w:r w:rsidR="00852079" w:rsidRPr="006B00CD">
        <w:rPr>
          <w:snapToGrid w:val="0"/>
          <w:spacing w:val="-2"/>
          <w:sz w:val="22"/>
          <w:szCs w:val="22"/>
        </w:rPr>
        <w:t xml:space="preserve"> </w:t>
      </w:r>
      <w:r w:rsidR="009B3217" w:rsidRPr="006B00CD">
        <w:rPr>
          <w:snapToGrid w:val="0"/>
          <w:spacing w:val="-2"/>
          <w:sz w:val="22"/>
          <w:szCs w:val="22"/>
        </w:rPr>
        <w:t xml:space="preserve">existing </w:t>
      </w:r>
      <w:r w:rsidR="00852079" w:rsidRPr="006B00CD">
        <w:rPr>
          <w:snapToGrid w:val="0"/>
          <w:spacing w:val="-2"/>
          <w:sz w:val="22"/>
          <w:szCs w:val="22"/>
        </w:rPr>
        <w:t>contours of soci</w:t>
      </w:r>
      <w:r w:rsidR="00BA2E09" w:rsidRPr="006B00CD">
        <w:rPr>
          <w:snapToGrid w:val="0"/>
          <w:spacing w:val="-2"/>
          <w:sz w:val="22"/>
          <w:szCs w:val="22"/>
        </w:rPr>
        <w:t xml:space="preserve">al and </w:t>
      </w:r>
      <w:r w:rsidR="00852079" w:rsidRPr="006B00CD">
        <w:rPr>
          <w:snapToGrid w:val="0"/>
          <w:spacing w:val="-2"/>
          <w:sz w:val="22"/>
          <w:szCs w:val="22"/>
        </w:rPr>
        <w:t>economic development</w:t>
      </w:r>
      <w:r w:rsidRPr="006B00CD">
        <w:rPr>
          <w:snapToGrid w:val="0"/>
          <w:spacing w:val="-2"/>
          <w:sz w:val="22"/>
          <w:szCs w:val="22"/>
        </w:rPr>
        <w:t>. These</w:t>
      </w:r>
      <w:r w:rsidR="00BA2E09" w:rsidRPr="006B00CD">
        <w:rPr>
          <w:snapToGrid w:val="0"/>
          <w:spacing w:val="-2"/>
          <w:sz w:val="22"/>
          <w:szCs w:val="22"/>
        </w:rPr>
        <w:t xml:space="preserve"> includ</w:t>
      </w:r>
      <w:r w:rsidRPr="006B00CD">
        <w:rPr>
          <w:snapToGrid w:val="0"/>
          <w:spacing w:val="-2"/>
          <w:sz w:val="22"/>
          <w:szCs w:val="22"/>
        </w:rPr>
        <w:t>e</w:t>
      </w:r>
      <w:r w:rsidR="00BA2E09" w:rsidRPr="006B00CD">
        <w:rPr>
          <w:snapToGrid w:val="0"/>
          <w:spacing w:val="-2"/>
          <w:sz w:val="22"/>
          <w:szCs w:val="22"/>
        </w:rPr>
        <w:t xml:space="preserve"> the PRS</w:t>
      </w:r>
      <w:r w:rsidR="009B3217" w:rsidRPr="006B00CD">
        <w:rPr>
          <w:snapToGrid w:val="0"/>
          <w:spacing w:val="-2"/>
          <w:sz w:val="22"/>
          <w:szCs w:val="22"/>
        </w:rPr>
        <w:t xml:space="preserve"> 2004</w:t>
      </w:r>
      <w:r w:rsidRPr="006B00CD">
        <w:rPr>
          <w:snapToGrid w:val="0"/>
          <w:spacing w:val="-2"/>
          <w:sz w:val="22"/>
          <w:szCs w:val="22"/>
        </w:rPr>
        <w:t xml:space="preserve">, </w:t>
      </w:r>
      <w:r w:rsidR="00BA2E09" w:rsidRPr="006B00CD">
        <w:rPr>
          <w:snapToGrid w:val="0"/>
          <w:spacing w:val="-2"/>
          <w:sz w:val="22"/>
          <w:szCs w:val="22"/>
        </w:rPr>
        <w:t>various m</w:t>
      </w:r>
      <w:r w:rsidR="004865B9" w:rsidRPr="006B00CD">
        <w:rPr>
          <w:snapToGrid w:val="0"/>
          <w:spacing w:val="-2"/>
          <w:sz w:val="22"/>
          <w:szCs w:val="22"/>
        </w:rPr>
        <w:t>edium</w:t>
      </w:r>
      <w:r w:rsidR="00BA2E09" w:rsidRPr="006B00CD">
        <w:rPr>
          <w:snapToGrid w:val="0"/>
          <w:spacing w:val="-2"/>
          <w:sz w:val="22"/>
          <w:szCs w:val="22"/>
        </w:rPr>
        <w:t xml:space="preserve">-term </w:t>
      </w:r>
      <w:r w:rsidRPr="006B00CD">
        <w:rPr>
          <w:snapToGrid w:val="0"/>
          <w:spacing w:val="-2"/>
          <w:sz w:val="22"/>
          <w:szCs w:val="22"/>
        </w:rPr>
        <w:t>plans</w:t>
      </w:r>
      <w:r w:rsidR="004865B9" w:rsidRPr="006B00CD">
        <w:rPr>
          <w:snapToGrid w:val="0"/>
          <w:spacing w:val="-2"/>
          <w:sz w:val="22"/>
          <w:szCs w:val="22"/>
        </w:rPr>
        <w:t xml:space="preserve"> </w:t>
      </w:r>
      <w:r w:rsidRPr="006B00CD">
        <w:rPr>
          <w:snapToGrid w:val="0"/>
          <w:spacing w:val="-2"/>
          <w:sz w:val="22"/>
          <w:szCs w:val="22"/>
        </w:rPr>
        <w:t xml:space="preserve">with the latest </w:t>
      </w:r>
      <w:r w:rsidR="009B3217" w:rsidRPr="006B00CD">
        <w:rPr>
          <w:snapToGrid w:val="0"/>
          <w:spacing w:val="-2"/>
          <w:sz w:val="22"/>
          <w:szCs w:val="22"/>
        </w:rPr>
        <w:t>being</w:t>
      </w:r>
      <w:r w:rsidRPr="006B00CD">
        <w:rPr>
          <w:snapToGrid w:val="0"/>
          <w:spacing w:val="-2"/>
          <w:sz w:val="22"/>
          <w:szCs w:val="22"/>
        </w:rPr>
        <w:t xml:space="preserve"> the </w:t>
      </w:r>
      <w:r w:rsidR="004865B9" w:rsidRPr="006B00CD">
        <w:rPr>
          <w:snapToGrid w:val="0"/>
          <w:spacing w:val="-2"/>
          <w:sz w:val="22"/>
          <w:szCs w:val="22"/>
        </w:rPr>
        <w:t>NSDP</w:t>
      </w:r>
      <w:r w:rsidRPr="006B00CD">
        <w:rPr>
          <w:snapToGrid w:val="0"/>
          <w:spacing w:val="-2"/>
          <w:sz w:val="22"/>
          <w:szCs w:val="22"/>
        </w:rPr>
        <w:t xml:space="preserve"> 2012/13-016/17</w:t>
      </w:r>
      <w:r w:rsidR="00852079" w:rsidRPr="006B00CD">
        <w:rPr>
          <w:snapToGrid w:val="0"/>
          <w:spacing w:val="-2"/>
          <w:sz w:val="22"/>
          <w:szCs w:val="22"/>
        </w:rPr>
        <w:t xml:space="preserve">. </w:t>
      </w:r>
      <w:r w:rsidR="009B3217" w:rsidRPr="006B00CD">
        <w:rPr>
          <w:snapToGrid w:val="0"/>
          <w:spacing w:val="-2"/>
          <w:sz w:val="22"/>
          <w:szCs w:val="22"/>
        </w:rPr>
        <w:t>Meantime, a significant</w:t>
      </w:r>
      <w:r w:rsidR="004865B9" w:rsidRPr="006B00CD">
        <w:rPr>
          <w:snapToGrid w:val="0"/>
          <w:spacing w:val="-2"/>
          <w:sz w:val="22"/>
          <w:szCs w:val="22"/>
        </w:rPr>
        <w:t xml:space="preserve"> </w:t>
      </w:r>
      <w:r w:rsidR="009B3217" w:rsidRPr="006B00CD">
        <w:rPr>
          <w:snapToGrid w:val="0"/>
          <w:spacing w:val="-2"/>
          <w:sz w:val="22"/>
          <w:szCs w:val="22"/>
        </w:rPr>
        <w:t xml:space="preserve">gap has </w:t>
      </w:r>
      <w:r w:rsidR="004865B9" w:rsidRPr="006B00CD">
        <w:rPr>
          <w:snapToGrid w:val="0"/>
          <w:spacing w:val="-2"/>
          <w:sz w:val="22"/>
          <w:szCs w:val="22"/>
        </w:rPr>
        <w:t xml:space="preserve">always </w:t>
      </w:r>
      <w:r w:rsidRPr="006B00CD">
        <w:rPr>
          <w:snapToGrid w:val="0"/>
          <w:spacing w:val="-2"/>
          <w:sz w:val="22"/>
          <w:szCs w:val="22"/>
        </w:rPr>
        <w:t>existed</w:t>
      </w:r>
      <w:r w:rsidR="009B3217" w:rsidRPr="006B00CD">
        <w:rPr>
          <w:snapToGrid w:val="0"/>
          <w:spacing w:val="-2"/>
          <w:sz w:val="22"/>
          <w:szCs w:val="22"/>
        </w:rPr>
        <w:t xml:space="preserve"> to create</w:t>
      </w:r>
      <w:r w:rsidRPr="006B00CD">
        <w:rPr>
          <w:snapToGrid w:val="0"/>
          <w:spacing w:val="-2"/>
          <w:sz w:val="22"/>
          <w:szCs w:val="22"/>
        </w:rPr>
        <w:t xml:space="preserve"> a strong, enabling policy environment under which these are implemented. </w:t>
      </w:r>
    </w:p>
    <w:p w:rsidR="00B87F7B" w:rsidRPr="006B00CD" w:rsidRDefault="00B87F7B" w:rsidP="00C26E1B">
      <w:pPr>
        <w:widowControl w:val="0"/>
        <w:tabs>
          <w:tab w:val="right" w:pos="8789"/>
        </w:tabs>
        <w:suppressAutoHyphens/>
        <w:ind w:left="426"/>
        <w:jc w:val="both"/>
        <w:rPr>
          <w:snapToGrid w:val="0"/>
          <w:spacing w:val="-2"/>
          <w:sz w:val="22"/>
          <w:szCs w:val="22"/>
        </w:rPr>
      </w:pPr>
    </w:p>
    <w:p w:rsidR="00F64241" w:rsidRPr="006B00CD" w:rsidRDefault="00500AA3" w:rsidP="00C26E1B">
      <w:pPr>
        <w:widowControl w:val="0"/>
        <w:tabs>
          <w:tab w:val="right" w:pos="8789"/>
        </w:tabs>
        <w:suppressAutoHyphens/>
        <w:ind w:left="426"/>
        <w:jc w:val="both"/>
        <w:rPr>
          <w:snapToGrid w:val="0"/>
          <w:spacing w:val="-2"/>
          <w:sz w:val="22"/>
          <w:szCs w:val="22"/>
        </w:rPr>
      </w:pPr>
      <w:r w:rsidRPr="006B00CD">
        <w:rPr>
          <w:snapToGrid w:val="0"/>
          <w:spacing w:val="-2"/>
          <w:sz w:val="22"/>
          <w:szCs w:val="22"/>
        </w:rPr>
        <w:t>Under this</w:t>
      </w:r>
      <w:r w:rsidR="003544FE" w:rsidRPr="006B00CD">
        <w:rPr>
          <w:snapToGrid w:val="0"/>
          <w:spacing w:val="-2"/>
          <w:sz w:val="22"/>
          <w:szCs w:val="22"/>
        </w:rPr>
        <w:t xml:space="preserve"> </w:t>
      </w:r>
      <w:r w:rsidR="00F559F2" w:rsidRPr="006B00CD">
        <w:rPr>
          <w:snapToGrid w:val="0"/>
          <w:spacing w:val="-2"/>
          <w:sz w:val="22"/>
          <w:szCs w:val="22"/>
        </w:rPr>
        <w:t>output,</w:t>
      </w:r>
      <w:r w:rsidRPr="006B00CD">
        <w:rPr>
          <w:snapToGrid w:val="0"/>
          <w:spacing w:val="-2"/>
          <w:sz w:val="22"/>
          <w:szCs w:val="22"/>
        </w:rPr>
        <w:t xml:space="preserve"> </w:t>
      </w:r>
      <w:r w:rsidRPr="00F14BE1">
        <w:rPr>
          <w:snapToGrid w:val="0"/>
          <w:spacing w:val="-2"/>
          <w:sz w:val="22"/>
          <w:szCs w:val="22"/>
          <w:u w:val="single"/>
        </w:rPr>
        <w:t>activities</w:t>
      </w:r>
      <w:r w:rsidR="00A93AE8" w:rsidRPr="006B00CD">
        <w:rPr>
          <w:snapToGrid w:val="0"/>
          <w:spacing w:val="-2"/>
          <w:sz w:val="22"/>
          <w:szCs w:val="22"/>
        </w:rPr>
        <w:t xml:space="preserve"> </w:t>
      </w:r>
      <w:r w:rsidR="009B3217" w:rsidRPr="006B00CD">
        <w:rPr>
          <w:snapToGrid w:val="0"/>
          <w:spacing w:val="-2"/>
          <w:sz w:val="22"/>
          <w:szCs w:val="22"/>
        </w:rPr>
        <w:t xml:space="preserve">focus on </w:t>
      </w:r>
      <w:r w:rsidR="00311115" w:rsidRPr="006B00CD">
        <w:rPr>
          <w:snapToGrid w:val="0"/>
          <w:spacing w:val="-2"/>
          <w:sz w:val="22"/>
          <w:szCs w:val="22"/>
        </w:rPr>
        <w:t xml:space="preserve">development of policy documents </w:t>
      </w:r>
      <w:r w:rsidR="003544FE" w:rsidRPr="006B00CD">
        <w:rPr>
          <w:snapToGrid w:val="0"/>
          <w:spacing w:val="-2"/>
          <w:sz w:val="22"/>
          <w:szCs w:val="22"/>
        </w:rPr>
        <w:t xml:space="preserve">strategic </w:t>
      </w:r>
      <w:r w:rsidR="00311115" w:rsidRPr="006B00CD">
        <w:rPr>
          <w:snapToGrid w:val="0"/>
          <w:spacing w:val="-2"/>
          <w:sz w:val="22"/>
          <w:szCs w:val="22"/>
        </w:rPr>
        <w:t xml:space="preserve">to </w:t>
      </w:r>
      <w:r w:rsidR="003544FE" w:rsidRPr="006B00CD">
        <w:rPr>
          <w:snapToGrid w:val="0"/>
          <w:spacing w:val="-2"/>
          <w:sz w:val="22"/>
          <w:szCs w:val="22"/>
        </w:rPr>
        <w:t>enhanc</w:t>
      </w:r>
      <w:r w:rsidR="00311115" w:rsidRPr="006B00CD">
        <w:rPr>
          <w:snapToGrid w:val="0"/>
          <w:spacing w:val="-2"/>
          <w:sz w:val="22"/>
          <w:szCs w:val="22"/>
        </w:rPr>
        <w:t>ing</w:t>
      </w:r>
      <w:r w:rsidR="003544FE" w:rsidRPr="006B00CD">
        <w:rPr>
          <w:snapToGrid w:val="0"/>
          <w:spacing w:val="-2"/>
          <w:sz w:val="22"/>
          <w:szCs w:val="22"/>
        </w:rPr>
        <w:t xml:space="preserve"> creation of decent jobs, increas</w:t>
      </w:r>
      <w:r w:rsidR="00311115" w:rsidRPr="006B00CD">
        <w:rPr>
          <w:snapToGrid w:val="0"/>
          <w:spacing w:val="-2"/>
          <w:sz w:val="22"/>
          <w:szCs w:val="22"/>
        </w:rPr>
        <w:t>ing</w:t>
      </w:r>
      <w:r w:rsidR="003544FE" w:rsidRPr="006B00CD">
        <w:rPr>
          <w:snapToGrid w:val="0"/>
          <w:spacing w:val="-2"/>
          <w:sz w:val="22"/>
          <w:szCs w:val="22"/>
        </w:rPr>
        <w:t xml:space="preserve"> financial inclusion and improv</w:t>
      </w:r>
      <w:r w:rsidR="00311115" w:rsidRPr="006B00CD">
        <w:rPr>
          <w:snapToGrid w:val="0"/>
          <w:spacing w:val="-2"/>
          <w:sz w:val="22"/>
          <w:szCs w:val="22"/>
        </w:rPr>
        <w:t>ing</w:t>
      </w:r>
      <w:r w:rsidR="003544FE" w:rsidRPr="006B00CD">
        <w:rPr>
          <w:snapToGrid w:val="0"/>
          <w:spacing w:val="-2"/>
          <w:sz w:val="22"/>
          <w:szCs w:val="22"/>
        </w:rPr>
        <w:t xml:space="preserve"> trade and investment</w:t>
      </w:r>
      <w:r w:rsidR="00F64241" w:rsidRPr="006B00CD">
        <w:rPr>
          <w:snapToGrid w:val="0"/>
          <w:spacing w:val="-2"/>
          <w:sz w:val="22"/>
          <w:szCs w:val="22"/>
        </w:rPr>
        <w:t xml:space="preserve">, such as: </w:t>
      </w:r>
    </w:p>
    <w:p w:rsidR="00F64241" w:rsidRPr="006B00CD" w:rsidRDefault="00F14BE1" w:rsidP="00C26E1B">
      <w:pPr>
        <w:pStyle w:val="ListParagraph"/>
        <w:widowControl w:val="0"/>
        <w:numPr>
          <w:ilvl w:val="0"/>
          <w:numId w:val="9"/>
        </w:numPr>
        <w:tabs>
          <w:tab w:val="right" w:pos="8789"/>
        </w:tabs>
        <w:suppressAutoHyphens/>
        <w:ind w:left="1134"/>
        <w:rPr>
          <w:rFonts w:ascii="Times New Roman" w:hAnsi="Times New Roman"/>
          <w:snapToGrid w:val="0"/>
          <w:spacing w:val="-2"/>
          <w:szCs w:val="22"/>
        </w:rPr>
      </w:pPr>
      <w:r>
        <w:rPr>
          <w:rFonts w:ascii="Times New Roman" w:hAnsi="Times New Roman"/>
          <w:snapToGrid w:val="0"/>
          <w:spacing w:val="-2"/>
          <w:szCs w:val="22"/>
        </w:rPr>
        <w:t xml:space="preserve">Develop a </w:t>
      </w:r>
      <w:r w:rsidR="00F64241" w:rsidRPr="006B00CD">
        <w:rPr>
          <w:rFonts w:ascii="Times New Roman" w:hAnsi="Times New Roman"/>
          <w:snapToGrid w:val="0"/>
          <w:spacing w:val="-2"/>
          <w:szCs w:val="22"/>
        </w:rPr>
        <w:t>National Trade Policy</w:t>
      </w:r>
    </w:p>
    <w:p w:rsidR="00F14BE1" w:rsidRPr="006B00CD" w:rsidRDefault="00F14BE1" w:rsidP="00F14BE1">
      <w:pPr>
        <w:pStyle w:val="ListParagraph"/>
        <w:widowControl w:val="0"/>
        <w:numPr>
          <w:ilvl w:val="0"/>
          <w:numId w:val="9"/>
        </w:numPr>
        <w:tabs>
          <w:tab w:val="right" w:pos="8789"/>
        </w:tabs>
        <w:suppressAutoHyphens/>
        <w:ind w:left="1134"/>
        <w:rPr>
          <w:rFonts w:ascii="Times New Roman" w:hAnsi="Times New Roman"/>
          <w:snapToGrid w:val="0"/>
          <w:spacing w:val="-2"/>
          <w:szCs w:val="22"/>
        </w:rPr>
      </w:pPr>
      <w:r>
        <w:rPr>
          <w:rFonts w:ascii="Times New Roman" w:hAnsi="Times New Roman"/>
          <w:snapToGrid w:val="0"/>
          <w:spacing w:val="-2"/>
          <w:szCs w:val="22"/>
        </w:rPr>
        <w:t xml:space="preserve">Develop a </w:t>
      </w:r>
      <w:r w:rsidRPr="006B00CD">
        <w:rPr>
          <w:rFonts w:ascii="Times New Roman" w:hAnsi="Times New Roman"/>
          <w:snapToGrid w:val="0"/>
          <w:spacing w:val="-2"/>
          <w:szCs w:val="22"/>
        </w:rPr>
        <w:t>National Mining Policy</w:t>
      </w:r>
    </w:p>
    <w:p w:rsidR="008C7F57" w:rsidRPr="006B00CD" w:rsidRDefault="00A46B90" w:rsidP="00C26E1B">
      <w:pPr>
        <w:pStyle w:val="ListParagraph"/>
        <w:widowControl w:val="0"/>
        <w:numPr>
          <w:ilvl w:val="0"/>
          <w:numId w:val="9"/>
        </w:numPr>
        <w:tabs>
          <w:tab w:val="right" w:pos="8789"/>
        </w:tabs>
        <w:suppressAutoHyphens/>
        <w:ind w:left="1134"/>
        <w:rPr>
          <w:rFonts w:ascii="Times New Roman" w:hAnsi="Times New Roman"/>
          <w:snapToGrid w:val="0"/>
          <w:spacing w:val="-2"/>
          <w:szCs w:val="22"/>
        </w:rPr>
      </w:pPr>
      <w:r>
        <w:rPr>
          <w:rFonts w:ascii="Times New Roman" w:hAnsi="Times New Roman"/>
          <w:snapToGrid w:val="0"/>
          <w:spacing w:val="-2"/>
          <w:szCs w:val="22"/>
        </w:rPr>
        <w:t>Finalise and adopt</w:t>
      </w:r>
      <w:r w:rsidR="00F14BE1">
        <w:rPr>
          <w:rFonts w:ascii="Times New Roman" w:hAnsi="Times New Roman"/>
          <w:snapToGrid w:val="0"/>
          <w:spacing w:val="-2"/>
          <w:szCs w:val="22"/>
        </w:rPr>
        <w:t xml:space="preserve"> a </w:t>
      </w:r>
      <w:r w:rsidR="008C7F57" w:rsidRPr="006B00CD">
        <w:rPr>
          <w:rFonts w:ascii="Times New Roman" w:hAnsi="Times New Roman"/>
          <w:snapToGrid w:val="0"/>
          <w:spacing w:val="-2"/>
          <w:szCs w:val="22"/>
        </w:rPr>
        <w:t>National Investment Policy</w:t>
      </w:r>
    </w:p>
    <w:p w:rsidR="00F64241" w:rsidRDefault="00F14BE1" w:rsidP="00C26E1B">
      <w:pPr>
        <w:pStyle w:val="ListParagraph"/>
        <w:widowControl w:val="0"/>
        <w:numPr>
          <w:ilvl w:val="0"/>
          <w:numId w:val="9"/>
        </w:numPr>
        <w:tabs>
          <w:tab w:val="right" w:pos="8789"/>
        </w:tabs>
        <w:suppressAutoHyphens/>
        <w:ind w:left="1134"/>
        <w:rPr>
          <w:rFonts w:ascii="Times New Roman" w:hAnsi="Times New Roman"/>
          <w:snapToGrid w:val="0"/>
          <w:spacing w:val="-2"/>
          <w:szCs w:val="22"/>
        </w:rPr>
      </w:pPr>
      <w:r>
        <w:rPr>
          <w:rFonts w:ascii="Times New Roman" w:hAnsi="Times New Roman"/>
          <w:snapToGrid w:val="0"/>
          <w:spacing w:val="-2"/>
          <w:szCs w:val="22"/>
        </w:rPr>
        <w:t xml:space="preserve">Develop a </w:t>
      </w:r>
      <w:r w:rsidR="00F64241" w:rsidRPr="006B00CD">
        <w:rPr>
          <w:rFonts w:ascii="Times New Roman" w:hAnsi="Times New Roman"/>
          <w:snapToGrid w:val="0"/>
          <w:spacing w:val="-2"/>
          <w:szCs w:val="22"/>
        </w:rPr>
        <w:t>HIV and Gender sensitive Environmental Impact Assessment Regulations</w:t>
      </w:r>
    </w:p>
    <w:p w:rsidR="00F14BE1" w:rsidRDefault="00F14BE1" w:rsidP="00C26E1B">
      <w:pPr>
        <w:pStyle w:val="ListParagraph"/>
        <w:widowControl w:val="0"/>
        <w:numPr>
          <w:ilvl w:val="0"/>
          <w:numId w:val="9"/>
        </w:numPr>
        <w:tabs>
          <w:tab w:val="right" w:pos="8789"/>
        </w:tabs>
        <w:suppressAutoHyphens/>
        <w:ind w:left="1134"/>
        <w:rPr>
          <w:rFonts w:ascii="Times New Roman" w:hAnsi="Times New Roman"/>
          <w:snapToGrid w:val="0"/>
          <w:spacing w:val="-2"/>
          <w:szCs w:val="22"/>
        </w:rPr>
      </w:pPr>
      <w:r>
        <w:rPr>
          <w:rFonts w:ascii="Times New Roman" w:hAnsi="Times New Roman"/>
          <w:snapToGrid w:val="0"/>
          <w:spacing w:val="-2"/>
          <w:szCs w:val="22"/>
        </w:rPr>
        <w:t>Assess and develop Women and Youth Employment interventions</w:t>
      </w:r>
    </w:p>
    <w:p w:rsidR="00F14BE1" w:rsidRPr="006B00CD" w:rsidRDefault="00F14BE1" w:rsidP="00C26E1B">
      <w:pPr>
        <w:pStyle w:val="ListParagraph"/>
        <w:widowControl w:val="0"/>
        <w:numPr>
          <w:ilvl w:val="0"/>
          <w:numId w:val="9"/>
        </w:numPr>
        <w:tabs>
          <w:tab w:val="right" w:pos="8789"/>
        </w:tabs>
        <w:suppressAutoHyphens/>
        <w:ind w:left="1134"/>
        <w:rPr>
          <w:rFonts w:ascii="Times New Roman" w:hAnsi="Times New Roman"/>
          <w:snapToGrid w:val="0"/>
          <w:spacing w:val="-2"/>
          <w:szCs w:val="22"/>
        </w:rPr>
      </w:pPr>
      <w:r>
        <w:rPr>
          <w:rFonts w:ascii="Times New Roman" w:hAnsi="Times New Roman"/>
          <w:snapToGrid w:val="0"/>
          <w:spacing w:val="-2"/>
          <w:szCs w:val="22"/>
        </w:rPr>
        <w:t>Support OBFC to extend company registration services</w:t>
      </w:r>
    </w:p>
    <w:p w:rsidR="00F559F2" w:rsidRPr="006B00CD" w:rsidRDefault="00F559F2" w:rsidP="00F445E5">
      <w:pPr>
        <w:widowControl w:val="0"/>
        <w:tabs>
          <w:tab w:val="right" w:pos="8789"/>
        </w:tabs>
        <w:suppressAutoHyphens/>
        <w:jc w:val="both"/>
        <w:rPr>
          <w:snapToGrid w:val="0"/>
          <w:spacing w:val="-2"/>
          <w:sz w:val="22"/>
          <w:szCs w:val="22"/>
        </w:rPr>
      </w:pPr>
    </w:p>
    <w:p w:rsidR="00F559F2" w:rsidRPr="006B00CD" w:rsidRDefault="00F559F2" w:rsidP="00F445E5">
      <w:pPr>
        <w:widowControl w:val="0"/>
        <w:tabs>
          <w:tab w:val="right" w:pos="8789"/>
        </w:tabs>
        <w:suppressAutoHyphens/>
        <w:jc w:val="both"/>
        <w:rPr>
          <w:snapToGrid w:val="0"/>
          <w:spacing w:val="-2"/>
          <w:sz w:val="22"/>
          <w:szCs w:val="22"/>
        </w:rPr>
      </w:pPr>
    </w:p>
    <w:p w:rsidR="00F14BE1" w:rsidRDefault="00F14BE1">
      <w:pPr>
        <w:rPr>
          <w:b/>
          <w:snapToGrid w:val="0"/>
          <w:spacing w:val="-2"/>
          <w:sz w:val="22"/>
          <w:szCs w:val="22"/>
        </w:rPr>
      </w:pPr>
    </w:p>
    <w:p w:rsidR="00C02C23" w:rsidRPr="006B00CD" w:rsidRDefault="00C02C23" w:rsidP="00F30D45">
      <w:pPr>
        <w:pStyle w:val="ListParagraph"/>
        <w:widowControl w:val="0"/>
        <w:numPr>
          <w:ilvl w:val="0"/>
          <w:numId w:val="5"/>
        </w:numPr>
        <w:tabs>
          <w:tab w:val="right" w:pos="8789"/>
        </w:tabs>
        <w:suppressAutoHyphens/>
        <w:spacing w:after="0"/>
        <w:rPr>
          <w:rFonts w:ascii="Times New Roman" w:hAnsi="Times New Roman"/>
          <w:b/>
          <w:snapToGrid w:val="0"/>
          <w:spacing w:val="-2"/>
          <w:szCs w:val="22"/>
        </w:rPr>
      </w:pPr>
      <w:r w:rsidRPr="006B00CD">
        <w:rPr>
          <w:rFonts w:ascii="Times New Roman" w:hAnsi="Times New Roman"/>
          <w:b/>
          <w:snapToGrid w:val="0"/>
          <w:spacing w:val="-2"/>
          <w:szCs w:val="22"/>
        </w:rPr>
        <w:lastRenderedPageBreak/>
        <w:t xml:space="preserve">Data generation, gathering and </w:t>
      </w:r>
      <w:r w:rsidR="008761A4" w:rsidRPr="006B00CD">
        <w:rPr>
          <w:rFonts w:ascii="Times New Roman" w:hAnsi="Times New Roman"/>
          <w:b/>
          <w:snapToGrid w:val="0"/>
          <w:spacing w:val="-2"/>
          <w:szCs w:val="22"/>
        </w:rPr>
        <w:t>r</w:t>
      </w:r>
      <w:r w:rsidRPr="006B00CD">
        <w:rPr>
          <w:rFonts w:ascii="Times New Roman" w:hAnsi="Times New Roman"/>
          <w:b/>
          <w:snapToGrid w:val="0"/>
          <w:spacing w:val="-2"/>
          <w:szCs w:val="22"/>
        </w:rPr>
        <w:t xml:space="preserve">esearch and </w:t>
      </w:r>
      <w:r w:rsidR="008761A4" w:rsidRPr="006B00CD">
        <w:rPr>
          <w:rFonts w:ascii="Times New Roman" w:hAnsi="Times New Roman"/>
          <w:b/>
          <w:snapToGrid w:val="0"/>
          <w:spacing w:val="-2"/>
          <w:szCs w:val="22"/>
        </w:rPr>
        <w:t>d</w:t>
      </w:r>
      <w:r w:rsidRPr="006B00CD">
        <w:rPr>
          <w:rFonts w:ascii="Times New Roman" w:hAnsi="Times New Roman"/>
          <w:b/>
          <w:snapToGrid w:val="0"/>
          <w:spacing w:val="-2"/>
          <w:szCs w:val="22"/>
        </w:rPr>
        <w:t>evelopment</w:t>
      </w:r>
    </w:p>
    <w:p w:rsidR="008C7F57" w:rsidRPr="006B00CD" w:rsidRDefault="008C7F57" w:rsidP="00C26E1B">
      <w:pPr>
        <w:widowControl w:val="0"/>
        <w:tabs>
          <w:tab w:val="right" w:pos="8789"/>
        </w:tabs>
        <w:suppressAutoHyphens/>
        <w:ind w:left="426"/>
        <w:jc w:val="both"/>
        <w:rPr>
          <w:snapToGrid w:val="0"/>
          <w:spacing w:val="-2"/>
          <w:sz w:val="22"/>
          <w:szCs w:val="22"/>
        </w:rPr>
      </w:pPr>
      <w:r w:rsidRPr="006B00CD">
        <w:rPr>
          <w:b/>
          <w:snapToGrid w:val="0"/>
          <w:spacing w:val="-2"/>
          <w:sz w:val="22"/>
          <w:szCs w:val="22"/>
        </w:rPr>
        <w:t>Output 2:</w:t>
      </w:r>
      <w:r w:rsidRPr="006B00CD">
        <w:rPr>
          <w:snapToGrid w:val="0"/>
          <w:spacing w:val="-2"/>
          <w:sz w:val="22"/>
          <w:szCs w:val="22"/>
        </w:rPr>
        <w:t xml:space="preserve"> National statistical and M&amp;E system with timely, reliable and relevant data in place. </w:t>
      </w:r>
    </w:p>
    <w:p w:rsidR="008C7F57" w:rsidRPr="006B00CD" w:rsidRDefault="008C7F57" w:rsidP="00C26E1B">
      <w:pPr>
        <w:widowControl w:val="0"/>
        <w:tabs>
          <w:tab w:val="right" w:pos="8789"/>
        </w:tabs>
        <w:suppressAutoHyphens/>
        <w:ind w:left="426"/>
        <w:jc w:val="both"/>
        <w:rPr>
          <w:snapToGrid w:val="0"/>
          <w:spacing w:val="-2"/>
          <w:sz w:val="22"/>
          <w:szCs w:val="22"/>
        </w:rPr>
      </w:pPr>
    </w:p>
    <w:p w:rsidR="00500AA3" w:rsidRPr="006B00CD" w:rsidRDefault="000264A7" w:rsidP="00C26E1B">
      <w:pPr>
        <w:widowControl w:val="0"/>
        <w:tabs>
          <w:tab w:val="right" w:pos="8789"/>
        </w:tabs>
        <w:suppressAutoHyphens/>
        <w:ind w:left="426"/>
        <w:jc w:val="both"/>
        <w:rPr>
          <w:snapToGrid w:val="0"/>
          <w:spacing w:val="-2"/>
          <w:sz w:val="22"/>
          <w:szCs w:val="22"/>
        </w:rPr>
      </w:pPr>
      <w:r w:rsidRPr="006B00CD">
        <w:rPr>
          <w:snapToGrid w:val="0"/>
          <w:spacing w:val="-2"/>
          <w:sz w:val="22"/>
          <w:szCs w:val="22"/>
        </w:rPr>
        <w:t xml:space="preserve">The </w:t>
      </w:r>
      <w:r w:rsidR="008C7F57" w:rsidRPr="006B00CD">
        <w:rPr>
          <w:snapToGrid w:val="0"/>
          <w:spacing w:val="-2"/>
          <w:sz w:val="22"/>
          <w:szCs w:val="22"/>
        </w:rPr>
        <w:t xml:space="preserve">project </w:t>
      </w:r>
      <w:r w:rsidR="00A93AE8" w:rsidRPr="006B00CD">
        <w:rPr>
          <w:snapToGrid w:val="0"/>
          <w:spacing w:val="-2"/>
          <w:sz w:val="22"/>
          <w:szCs w:val="22"/>
        </w:rPr>
        <w:t xml:space="preserve">also </w:t>
      </w:r>
      <w:r w:rsidRPr="006B00CD">
        <w:rPr>
          <w:snapToGrid w:val="0"/>
          <w:spacing w:val="-2"/>
          <w:sz w:val="22"/>
          <w:szCs w:val="22"/>
        </w:rPr>
        <w:t>contribute</w:t>
      </w:r>
      <w:r w:rsidR="00DC73EB" w:rsidRPr="006B00CD">
        <w:rPr>
          <w:snapToGrid w:val="0"/>
          <w:spacing w:val="-2"/>
          <w:sz w:val="22"/>
          <w:szCs w:val="22"/>
        </w:rPr>
        <w:t>s</w:t>
      </w:r>
      <w:r w:rsidRPr="006B00CD">
        <w:rPr>
          <w:snapToGrid w:val="0"/>
          <w:spacing w:val="-2"/>
          <w:sz w:val="22"/>
          <w:szCs w:val="22"/>
        </w:rPr>
        <w:t xml:space="preserve"> </w:t>
      </w:r>
      <w:r w:rsidR="00DC73EB" w:rsidRPr="006B00CD">
        <w:rPr>
          <w:snapToGrid w:val="0"/>
          <w:spacing w:val="-2"/>
          <w:sz w:val="22"/>
          <w:szCs w:val="22"/>
        </w:rPr>
        <w:t xml:space="preserve">in the efforts </w:t>
      </w:r>
      <w:r w:rsidR="00992B79" w:rsidRPr="006B00CD">
        <w:rPr>
          <w:snapToGrid w:val="0"/>
          <w:spacing w:val="-2"/>
          <w:sz w:val="22"/>
          <w:szCs w:val="22"/>
        </w:rPr>
        <w:t xml:space="preserve">to </w:t>
      </w:r>
      <w:r w:rsidRPr="006B00CD">
        <w:rPr>
          <w:snapToGrid w:val="0"/>
          <w:spacing w:val="-2"/>
          <w:sz w:val="22"/>
          <w:szCs w:val="22"/>
        </w:rPr>
        <w:t>fill a crosscutting ga</w:t>
      </w:r>
      <w:r w:rsidR="00992B79" w:rsidRPr="006B00CD">
        <w:rPr>
          <w:snapToGrid w:val="0"/>
          <w:spacing w:val="-2"/>
          <w:sz w:val="22"/>
          <w:szCs w:val="22"/>
        </w:rPr>
        <w:t>p</w:t>
      </w:r>
      <w:r w:rsidRPr="006B00CD">
        <w:rPr>
          <w:snapToGrid w:val="0"/>
          <w:spacing w:val="-2"/>
          <w:sz w:val="22"/>
          <w:szCs w:val="22"/>
        </w:rPr>
        <w:t xml:space="preserve"> generated by low level of access to data </w:t>
      </w:r>
      <w:r w:rsidR="00DC73EB" w:rsidRPr="006B00CD">
        <w:rPr>
          <w:snapToGrid w:val="0"/>
          <w:spacing w:val="-2"/>
          <w:sz w:val="22"/>
          <w:szCs w:val="22"/>
        </w:rPr>
        <w:t xml:space="preserve">and information </w:t>
      </w:r>
      <w:r w:rsidRPr="006B00CD">
        <w:rPr>
          <w:snapToGrid w:val="0"/>
          <w:spacing w:val="-2"/>
          <w:sz w:val="22"/>
          <w:szCs w:val="22"/>
        </w:rPr>
        <w:t>for monitoring and evaluation of development efforts</w:t>
      </w:r>
      <w:r w:rsidR="00A93AE8" w:rsidRPr="006B00CD">
        <w:rPr>
          <w:snapToGrid w:val="0"/>
          <w:spacing w:val="-2"/>
          <w:sz w:val="22"/>
          <w:szCs w:val="22"/>
        </w:rPr>
        <w:t xml:space="preserve"> in Lesotho</w:t>
      </w:r>
      <w:r w:rsidRPr="006B00CD">
        <w:rPr>
          <w:snapToGrid w:val="0"/>
          <w:spacing w:val="-2"/>
          <w:sz w:val="22"/>
          <w:szCs w:val="22"/>
        </w:rPr>
        <w:t xml:space="preserve">. </w:t>
      </w:r>
      <w:r w:rsidR="0027188A" w:rsidRPr="006B00CD">
        <w:rPr>
          <w:snapToGrid w:val="0"/>
          <w:spacing w:val="-2"/>
          <w:sz w:val="22"/>
          <w:szCs w:val="22"/>
        </w:rPr>
        <w:t>Th</w:t>
      </w:r>
      <w:r w:rsidR="00A93AE8" w:rsidRPr="006B00CD">
        <w:rPr>
          <w:snapToGrid w:val="0"/>
          <w:spacing w:val="-2"/>
          <w:sz w:val="22"/>
          <w:szCs w:val="22"/>
        </w:rPr>
        <w:t>is component of the</w:t>
      </w:r>
      <w:r w:rsidR="00992B79" w:rsidRPr="006B00CD">
        <w:rPr>
          <w:snapToGrid w:val="0"/>
          <w:spacing w:val="-2"/>
          <w:sz w:val="22"/>
          <w:szCs w:val="22"/>
        </w:rPr>
        <w:t xml:space="preserve"> pro</w:t>
      </w:r>
      <w:r w:rsidR="00DC73EB" w:rsidRPr="006B00CD">
        <w:rPr>
          <w:snapToGrid w:val="0"/>
          <w:spacing w:val="-2"/>
          <w:sz w:val="22"/>
          <w:szCs w:val="22"/>
        </w:rPr>
        <w:t>gramme</w:t>
      </w:r>
      <w:r w:rsidRPr="006B00CD">
        <w:rPr>
          <w:snapToGrid w:val="0"/>
          <w:spacing w:val="-2"/>
          <w:sz w:val="22"/>
          <w:szCs w:val="22"/>
        </w:rPr>
        <w:t xml:space="preserve"> bring</w:t>
      </w:r>
      <w:r w:rsidR="00DC73EB" w:rsidRPr="006B00CD">
        <w:rPr>
          <w:snapToGrid w:val="0"/>
          <w:spacing w:val="-2"/>
          <w:sz w:val="22"/>
          <w:szCs w:val="22"/>
        </w:rPr>
        <w:t>s</w:t>
      </w:r>
      <w:r w:rsidRPr="006B00CD">
        <w:rPr>
          <w:snapToGrid w:val="0"/>
          <w:spacing w:val="-2"/>
          <w:sz w:val="22"/>
          <w:szCs w:val="22"/>
        </w:rPr>
        <w:t xml:space="preserve"> </w:t>
      </w:r>
      <w:r w:rsidR="0027188A" w:rsidRPr="006B00CD">
        <w:rPr>
          <w:snapToGrid w:val="0"/>
          <w:spacing w:val="-2"/>
          <w:sz w:val="22"/>
          <w:szCs w:val="22"/>
        </w:rPr>
        <w:t xml:space="preserve">together </w:t>
      </w:r>
      <w:r w:rsidR="00992B79" w:rsidRPr="006B00CD">
        <w:rPr>
          <w:snapToGrid w:val="0"/>
          <w:spacing w:val="-2"/>
          <w:sz w:val="22"/>
          <w:szCs w:val="22"/>
        </w:rPr>
        <w:t>contributions from development p</w:t>
      </w:r>
      <w:r w:rsidR="0027188A" w:rsidRPr="006B00CD">
        <w:rPr>
          <w:snapToGrid w:val="0"/>
          <w:spacing w:val="-2"/>
          <w:sz w:val="22"/>
          <w:szCs w:val="22"/>
        </w:rPr>
        <w:t>artners (UN, multilateral and bilateral donors) towards strengthening the country’s statistical and monitoring and evaluation capacities.</w:t>
      </w:r>
      <w:r w:rsidR="00992B79" w:rsidRPr="006B00CD">
        <w:rPr>
          <w:snapToGrid w:val="0"/>
          <w:spacing w:val="-2"/>
          <w:sz w:val="22"/>
          <w:szCs w:val="22"/>
        </w:rPr>
        <w:t xml:space="preserve"> </w:t>
      </w:r>
      <w:r w:rsidR="00A93AE8" w:rsidRPr="006B00CD">
        <w:rPr>
          <w:snapToGrid w:val="0"/>
          <w:spacing w:val="-2"/>
          <w:sz w:val="22"/>
          <w:szCs w:val="22"/>
        </w:rPr>
        <w:t xml:space="preserve">It will also map out and profile development partners themselves, including NGOs and CBOs for ease of coordinating their activities, knowledge of their focus </w:t>
      </w:r>
      <w:r w:rsidR="00904CD1" w:rsidRPr="006B00CD">
        <w:rPr>
          <w:snapToGrid w:val="0"/>
          <w:spacing w:val="-2"/>
          <w:sz w:val="22"/>
          <w:szCs w:val="22"/>
        </w:rPr>
        <w:t>areas as well as their limitations.</w:t>
      </w:r>
      <w:r w:rsidR="00A93AE8" w:rsidRPr="006B00CD">
        <w:rPr>
          <w:snapToGrid w:val="0"/>
          <w:spacing w:val="-2"/>
          <w:sz w:val="22"/>
          <w:szCs w:val="22"/>
        </w:rPr>
        <w:t xml:space="preserve"> </w:t>
      </w:r>
    </w:p>
    <w:p w:rsidR="00500AA3" w:rsidRPr="006B00CD" w:rsidRDefault="00500AA3" w:rsidP="00C26E1B">
      <w:pPr>
        <w:widowControl w:val="0"/>
        <w:tabs>
          <w:tab w:val="right" w:pos="8789"/>
        </w:tabs>
        <w:suppressAutoHyphens/>
        <w:ind w:left="426"/>
        <w:jc w:val="both"/>
        <w:rPr>
          <w:snapToGrid w:val="0"/>
          <w:spacing w:val="-2"/>
          <w:sz w:val="22"/>
          <w:szCs w:val="22"/>
        </w:rPr>
      </w:pPr>
    </w:p>
    <w:p w:rsidR="00500AA3" w:rsidRPr="006B00CD" w:rsidRDefault="00500AA3" w:rsidP="00C26E1B">
      <w:pPr>
        <w:widowControl w:val="0"/>
        <w:tabs>
          <w:tab w:val="right" w:pos="8789"/>
        </w:tabs>
        <w:suppressAutoHyphens/>
        <w:ind w:left="426"/>
        <w:jc w:val="both"/>
        <w:rPr>
          <w:snapToGrid w:val="0"/>
          <w:spacing w:val="-2"/>
          <w:sz w:val="22"/>
          <w:szCs w:val="22"/>
        </w:rPr>
      </w:pPr>
      <w:r w:rsidRPr="006B00CD">
        <w:rPr>
          <w:snapToGrid w:val="0"/>
          <w:spacing w:val="-2"/>
          <w:sz w:val="22"/>
          <w:szCs w:val="22"/>
        </w:rPr>
        <w:t>Under this</w:t>
      </w:r>
      <w:r w:rsidR="0027188A" w:rsidRPr="006B00CD">
        <w:rPr>
          <w:snapToGrid w:val="0"/>
          <w:spacing w:val="-2"/>
          <w:sz w:val="22"/>
          <w:szCs w:val="22"/>
        </w:rPr>
        <w:t xml:space="preserve"> </w:t>
      </w:r>
      <w:r w:rsidR="008C7F57" w:rsidRPr="006B00CD">
        <w:rPr>
          <w:snapToGrid w:val="0"/>
          <w:spacing w:val="-2"/>
          <w:sz w:val="22"/>
          <w:szCs w:val="22"/>
        </w:rPr>
        <w:t>output</w:t>
      </w:r>
      <w:r w:rsidRPr="006B00CD">
        <w:rPr>
          <w:snapToGrid w:val="0"/>
          <w:spacing w:val="-2"/>
          <w:sz w:val="22"/>
          <w:szCs w:val="22"/>
        </w:rPr>
        <w:t xml:space="preserve">, </w:t>
      </w:r>
      <w:r w:rsidRPr="00F14BE1">
        <w:rPr>
          <w:snapToGrid w:val="0"/>
          <w:spacing w:val="-2"/>
          <w:sz w:val="22"/>
          <w:szCs w:val="22"/>
          <w:u w:val="single"/>
        </w:rPr>
        <w:t>activities</w:t>
      </w:r>
      <w:r w:rsidR="008C7F57" w:rsidRPr="006B00CD">
        <w:rPr>
          <w:snapToGrid w:val="0"/>
          <w:spacing w:val="-2"/>
          <w:sz w:val="22"/>
          <w:szCs w:val="22"/>
        </w:rPr>
        <w:t xml:space="preserve"> </w:t>
      </w:r>
      <w:r w:rsidRPr="006B00CD">
        <w:rPr>
          <w:snapToGrid w:val="0"/>
          <w:spacing w:val="-2"/>
          <w:sz w:val="22"/>
          <w:szCs w:val="22"/>
        </w:rPr>
        <w:t xml:space="preserve">include: </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Study of the impact of HIV/AIDS on the public sector</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Develop a National report on HIV and the Law in Lesotho</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 xml:space="preserve">Develop </w:t>
      </w:r>
      <w:r w:rsidR="00E65313">
        <w:rPr>
          <w:rFonts w:ascii="Times New Roman" w:hAnsi="Times New Roman"/>
          <w:snapToGrid w:val="0"/>
          <w:spacing w:val="-2"/>
          <w:szCs w:val="22"/>
        </w:rPr>
        <w:t>Lesotho’s</w:t>
      </w:r>
      <w:r>
        <w:rPr>
          <w:rFonts w:ascii="Times New Roman" w:hAnsi="Times New Roman"/>
          <w:snapToGrid w:val="0"/>
          <w:spacing w:val="-2"/>
          <w:szCs w:val="22"/>
        </w:rPr>
        <w:t xml:space="preserve"> Post 2015 Development report</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Launch the 2013 MDG Report</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 xml:space="preserve">Conduct national research on employment, structural transformation and economic productivity </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Support the Bureau of Statistics</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Support the Monitoring and Evaluation Department</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Conduct a Tourism feasibility study</w:t>
      </w:r>
    </w:p>
    <w:p w:rsidR="00F14BE1" w:rsidRDefault="00F14BE1" w:rsidP="00C26E1B">
      <w:pPr>
        <w:pStyle w:val="ListParagraph"/>
        <w:widowControl w:val="0"/>
        <w:numPr>
          <w:ilvl w:val="0"/>
          <w:numId w:val="18"/>
        </w:numPr>
        <w:tabs>
          <w:tab w:val="right" w:pos="8789"/>
        </w:tabs>
        <w:suppressAutoHyphens/>
        <w:ind w:left="993"/>
        <w:rPr>
          <w:rFonts w:ascii="Times New Roman" w:hAnsi="Times New Roman"/>
          <w:snapToGrid w:val="0"/>
          <w:spacing w:val="-2"/>
          <w:szCs w:val="22"/>
        </w:rPr>
      </w:pPr>
      <w:r>
        <w:rPr>
          <w:rFonts w:ascii="Times New Roman" w:hAnsi="Times New Roman"/>
          <w:snapToGrid w:val="0"/>
          <w:spacing w:val="-2"/>
          <w:szCs w:val="22"/>
        </w:rPr>
        <w:t xml:space="preserve">Conduct outreach and communication on key development issues </w:t>
      </w:r>
    </w:p>
    <w:p w:rsidR="00992B79" w:rsidRPr="006B00CD" w:rsidRDefault="00992B79" w:rsidP="0027188A">
      <w:pPr>
        <w:widowControl w:val="0"/>
        <w:tabs>
          <w:tab w:val="right" w:pos="8789"/>
        </w:tabs>
        <w:suppressAutoHyphens/>
        <w:jc w:val="both"/>
        <w:rPr>
          <w:snapToGrid w:val="0"/>
          <w:spacing w:val="-2"/>
          <w:sz w:val="22"/>
          <w:szCs w:val="22"/>
        </w:rPr>
      </w:pPr>
    </w:p>
    <w:p w:rsidR="00A4638A" w:rsidRPr="006B00CD" w:rsidRDefault="00A4638A" w:rsidP="00490894">
      <w:pPr>
        <w:jc w:val="both"/>
        <w:rPr>
          <w:color w:val="000000"/>
          <w:sz w:val="22"/>
          <w:szCs w:val="22"/>
        </w:rPr>
      </w:pPr>
    </w:p>
    <w:p w:rsidR="00340895" w:rsidRPr="006B00CD" w:rsidRDefault="00340895" w:rsidP="00F30D45">
      <w:pPr>
        <w:pStyle w:val="ListParagraph"/>
        <w:widowControl w:val="0"/>
        <w:numPr>
          <w:ilvl w:val="0"/>
          <w:numId w:val="5"/>
        </w:numPr>
        <w:tabs>
          <w:tab w:val="right" w:pos="8789"/>
        </w:tabs>
        <w:suppressAutoHyphens/>
        <w:spacing w:after="0"/>
        <w:rPr>
          <w:rFonts w:ascii="Times New Roman" w:hAnsi="Times New Roman"/>
          <w:b/>
          <w:snapToGrid w:val="0"/>
          <w:spacing w:val="-2"/>
          <w:szCs w:val="22"/>
        </w:rPr>
      </w:pPr>
      <w:r w:rsidRPr="006B00CD">
        <w:rPr>
          <w:rFonts w:ascii="Times New Roman" w:hAnsi="Times New Roman"/>
          <w:b/>
          <w:snapToGrid w:val="0"/>
          <w:spacing w:val="-2"/>
          <w:szCs w:val="22"/>
        </w:rPr>
        <w:t>HIV and AIDS</w:t>
      </w:r>
      <w:r w:rsidR="000A3974" w:rsidRPr="006B00CD">
        <w:rPr>
          <w:rFonts w:ascii="Times New Roman" w:hAnsi="Times New Roman"/>
          <w:b/>
          <w:snapToGrid w:val="0"/>
          <w:spacing w:val="-2"/>
          <w:szCs w:val="22"/>
        </w:rPr>
        <w:t xml:space="preserve"> response</w:t>
      </w:r>
    </w:p>
    <w:p w:rsidR="00131FB7" w:rsidRPr="006B00CD" w:rsidRDefault="00131FB7" w:rsidP="00C26E1B">
      <w:pPr>
        <w:autoSpaceDE w:val="0"/>
        <w:autoSpaceDN w:val="0"/>
        <w:adjustRightInd w:val="0"/>
        <w:ind w:left="426"/>
        <w:jc w:val="both"/>
        <w:rPr>
          <w:color w:val="000000"/>
          <w:sz w:val="22"/>
          <w:szCs w:val="22"/>
        </w:rPr>
      </w:pPr>
      <w:r w:rsidRPr="006B00CD">
        <w:rPr>
          <w:b/>
          <w:color w:val="000000"/>
          <w:sz w:val="22"/>
          <w:szCs w:val="22"/>
        </w:rPr>
        <w:t xml:space="preserve">Output </w:t>
      </w:r>
      <w:r w:rsidR="00F14BE1">
        <w:rPr>
          <w:b/>
          <w:color w:val="000000"/>
          <w:sz w:val="22"/>
          <w:szCs w:val="22"/>
        </w:rPr>
        <w:t>3</w:t>
      </w:r>
      <w:r w:rsidRPr="006B00CD">
        <w:rPr>
          <w:b/>
          <w:color w:val="000000"/>
          <w:sz w:val="22"/>
          <w:szCs w:val="22"/>
        </w:rPr>
        <w:t>:</w:t>
      </w:r>
      <w:r w:rsidRPr="006B00CD">
        <w:rPr>
          <w:color w:val="000000"/>
          <w:sz w:val="22"/>
          <w:szCs w:val="22"/>
        </w:rPr>
        <w:t xml:space="preserve"> National capacities of government, civil society and private sector increased to mainstream HIV/AIDs issues into national and local policies and strategies. </w:t>
      </w:r>
    </w:p>
    <w:p w:rsidR="00131FB7" w:rsidRPr="006B00CD" w:rsidRDefault="00131FB7" w:rsidP="00C26E1B">
      <w:pPr>
        <w:autoSpaceDE w:val="0"/>
        <w:autoSpaceDN w:val="0"/>
        <w:adjustRightInd w:val="0"/>
        <w:ind w:left="426"/>
        <w:jc w:val="both"/>
        <w:rPr>
          <w:color w:val="000000"/>
          <w:sz w:val="22"/>
          <w:szCs w:val="22"/>
        </w:rPr>
      </w:pPr>
    </w:p>
    <w:p w:rsidR="003544FE" w:rsidRPr="006B00CD" w:rsidRDefault="00EC4CD4" w:rsidP="00C26E1B">
      <w:pPr>
        <w:autoSpaceDE w:val="0"/>
        <w:autoSpaceDN w:val="0"/>
        <w:adjustRightInd w:val="0"/>
        <w:ind w:left="426"/>
        <w:jc w:val="both"/>
        <w:rPr>
          <w:color w:val="000000"/>
          <w:sz w:val="22"/>
          <w:szCs w:val="22"/>
        </w:rPr>
      </w:pPr>
      <w:r w:rsidRPr="006B00CD">
        <w:rPr>
          <w:color w:val="000000"/>
          <w:sz w:val="22"/>
          <w:szCs w:val="22"/>
        </w:rPr>
        <w:t>HIV and AIDS have been acknowledged as the foremost constraints to attaining all the other MDGs</w:t>
      </w:r>
      <w:r w:rsidR="00340895" w:rsidRPr="006B00CD">
        <w:rPr>
          <w:color w:val="000000"/>
          <w:sz w:val="22"/>
          <w:szCs w:val="22"/>
        </w:rPr>
        <w:t xml:space="preserve"> in Lesotho</w:t>
      </w:r>
      <w:r w:rsidRPr="006B00CD">
        <w:rPr>
          <w:color w:val="000000"/>
          <w:sz w:val="22"/>
          <w:szCs w:val="22"/>
        </w:rPr>
        <w:t xml:space="preserve">. </w:t>
      </w:r>
      <w:r w:rsidR="00340895" w:rsidRPr="006B00CD">
        <w:rPr>
          <w:color w:val="000000"/>
          <w:sz w:val="22"/>
          <w:szCs w:val="22"/>
        </w:rPr>
        <w:t>Prevalence is high, making Lesotho the 3</w:t>
      </w:r>
      <w:r w:rsidR="00340895" w:rsidRPr="006B00CD">
        <w:rPr>
          <w:color w:val="000000"/>
          <w:sz w:val="22"/>
          <w:szCs w:val="22"/>
          <w:vertAlign w:val="superscript"/>
        </w:rPr>
        <w:t>rd</w:t>
      </w:r>
      <w:r w:rsidR="00340895" w:rsidRPr="006B00CD">
        <w:rPr>
          <w:color w:val="000000"/>
          <w:sz w:val="22"/>
          <w:szCs w:val="22"/>
        </w:rPr>
        <w:t xml:space="preserve"> worst affected country in the world. Preliminary data on MDGs shows t</w:t>
      </w:r>
      <w:r w:rsidRPr="006B00CD">
        <w:rPr>
          <w:color w:val="000000"/>
          <w:sz w:val="22"/>
          <w:szCs w:val="22"/>
        </w:rPr>
        <w:t>he country is off-track on this goal.</w:t>
      </w:r>
      <w:r w:rsidR="00340895" w:rsidRPr="006B00CD">
        <w:rPr>
          <w:color w:val="000000"/>
          <w:sz w:val="22"/>
          <w:szCs w:val="22"/>
        </w:rPr>
        <w:t xml:space="preserve"> The pro</w:t>
      </w:r>
      <w:r w:rsidR="00AF0A47">
        <w:rPr>
          <w:color w:val="000000"/>
          <w:sz w:val="22"/>
          <w:szCs w:val="22"/>
        </w:rPr>
        <w:t>ject</w:t>
      </w:r>
      <w:r w:rsidR="00340895" w:rsidRPr="006B00CD">
        <w:rPr>
          <w:color w:val="000000"/>
          <w:sz w:val="22"/>
          <w:szCs w:val="22"/>
        </w:rPr>
        <w:t xml:space="preserve"> implements a component that contributes to the overall national response with focus on enabling policy and regulatory environment as well as research.</w:t>
      </w:r>
    </w:p>
    <w:p w:rsidR="00131FB7" w:rsidRPr="006B00CD" w:rsidRDefault="00131FB7" w:rsidP="00C26E1B">
      <w:pPr>
        <w:autoSpaceDE w:val="0"/>
        <w:autoSpaceDN w:val="0"/>
        <w:adjustRightInd w:val="0"/>
        <w:ind w:left="426"/>
        <w:jc w:val="both"/>
        <w:rPr>
          <w:color w:val="000000"/>
          <w:sz w:val="22"/>
          <w:szCs w:val="22"/>
        </w:rPr>
      </w:pPr>
    </w:p>
    <w:p w:rsidR="00131FB7" w:rsidRPr="006B00CD" w:rsidRDefault="00500AA3" w:rsidP="00C26E1B">
      <w:pPr>
        <w:autoSpaceDE w:val="0"/>
        <w:autoSpaceDN w:val="0"/>
        <w:adjustRightInd w:val="0"/>
        <w:ind w:left="426"/>
        <w:jc w:val="both"/>
        <w:rPr>
          <w:color w:val="000000"/>
          <w:sz w:val="22"/>
          <w:szCs w:val="22"/>
        </w:rPr>
      </w:pPr>
      <w:r w:rsidRPr="006B00CD">
        <w:rPr>
          <w:color w:val="000000"/>
          <w:sz w:val="22"/>
          <w:szCs w:val="22"/>
        </w:rPr>
        <w:t xml:space="preserve">Under this output the following </w:t>
      </w:r>
      <w:r w:rsidRPr="00F14BE1">
        <w:rPr>
          <w:color w:val="000000"/>
          <w:sz w:val="22"/>
          <w:szCs w:val="22"/>
          <w:u w:val="single"/>
        </w:rPr>
        <w:t>a</w:t>
      </w:r>
      <w:r w:rsidR="00131FB7" w:rsidRPr="00F14BE1">
        <w:rPr>
          <w:color w:val="000000"/>
          <w:sz w:val="22"/>
          <w:szCs w:val="22"/>
          <w:u w:val="single"/>
        </w:rPr>
        <w:t>ctivities</w:t>
      </w:r>
      <w:r w:rsidR="00131FB7" w:rsidRPr="006B00CD">
        <w:rPr>
          <w:color w:val="000000"/>
          <w:sz w:val="22"/>
          <w:szCs w:val="22"/>
        </w:rPr>
        <w:t xml:space="preserve"> </w:t>
      </w:r>
      <w:r w:rsidRPr="006B00CD">
        <w:rPr>
          <w:color w:val="000000"/>
          <w:sz w:val="22"/>
          <w:szCs w:val="22"/>
        </w:rPr>
        <w:t>are supported</w:t>
      </w:r>
      <w:r w:rsidR="00131FB7" w:rsidRPr="006B00CD">
        <w:rPr>
          <w:color w:val="000000"/>
          <w:sz w:val="22"/>
          <w:szCs w:val="22"/>
        </w:rPr>
        <w:t xml:space="preserve">: </w:t>
      </w:r>
    </w:p>
    <w:p w:rsidR="00131FB7" w:rsidRPr="006B00CD" w:rsidRDefault="00131FB7" w:rsidP="00C26E1B">
      <w:pPr>
        <w:pStyle w:val="ListParagraph"/>
        <w:numPr>
          <w:ilvl w:val="0"/>
          <w:numId w:val="12"/>
        </w:numPr>
        <w:autoSpaceDE w:val="0"/>
        <w:autoSpaceDN w:val="0"/>
        <w:adjustRightInd w:val="0"/>
        <w:ind w:left="1418"/>
        <w:rPr>
          <w:rFonts w:ascii="Times New Roman" w:hAnsi="Times New Roman"/>
          <w:color w:val="000000"/>
          <w:szCs w:val="22"/>
        </w:rPr>
      </w:pPr>
      <w:r w:rsidRPr="006B00CD">
        <w:rPr>
          <w:rFonts w:ascii="Times New Roman" w:hAnsi="Times New Roman"/>
          <w:color w:val="000000"/>
          <w:szCs w:val="22"/>
        </w:rPr>
        <w:t xml:space="preserve">Implementation of </w:t>
      </w:r>
      <w:r w:rsidR="00F14BE1">
        <w:rPr>
          <w:rFonts w:ascii="Times New Roman" w:hAnsi="Times New Roman"/>
          <w:color w:val="000000"/>
          <w:szCs w:val="22"/>
        </w:rPr>
        <w:t xml:space="preserve">HIV </w:t>
      </w:r>
      <w:r w:rsidRPr="006B00CD">
        <w:rPr>
          <w:rFonts w:ascii="Times New Roman" w:hAnsi="Times New Roman"/>
          <w:color w:val="000000"/>
          <w:szCs w:val="22"/>
        </w:rPr>
        <w:t xml:space="preserve">mainstreaming guidelines into public service. </w:t>
      </w:r>
    </w:p>
    <w:p w:rsidR="00131FB7" w:rsidRPr="006B00CD" w:rsidRDefault="00131FB7" w:rsidP="00C26E1B">
      <w:pPr>
        <w:pStyle w:val="ListParagraph"/>
        <w:numPr>
          <w:ilvl w:val="0"/>
          <w:numId w:val="12"/>
        </w:numPr>
        <w:autoSpaceDE w:val="0"/>
        <w:autoSpaceDN w:val="0"/>
        <w:adjustRightInd w:val="0"/>
        <w:ind w:left="1418"/>
        <w:rPr>
          <w:rFonts w:ascii="Times New Roman" w:hAnsi="Times New Roman"/>
          <w:color w:val="000000"/>
          <w:szCs w:val="22"/>
        </w:rPr>
      </w:pPr>
      <w:r w:rsidRPr="006B00CD">
        <w:rPr>
          <w:rFonts w:ascii="Times New Roman" w:hAnsi="Times New Roman"/>
          <w:color w:val="000000"/>
          <w:szCs w:val="22"/>
        </w:rPr>
        <w:t xml:space="preserve">Enhancing communication and advocacy on HIV/AIDS issues. </w:t>
      </w:r>
    </w:p>
    <w:p w:rsidR="00131FB7" w:rsidRPr="006B00CD" w:rsidRDefault="00131FB7" w:rsidP="00C26E1B">
      <w:pPr>
        <w:pStyle w:val="ListParagraph"/>
        <w:numPr>
          <w:ilvl w:val="0"/>
          <w:numId w:val="12"/>
        </w:numPr>
        <w:autoSpaceDE w:val="0"/>
        <w:autoSpaceDN w:val="0"/>
        <w:adjustRightInd w:val="0"/>
        <w:ind w:left="1418"/>
        <w:rPr>
          <w:rFonts w:ascii="Times New Roman" w:hAnsi="Times New Roman"/>
          <w:color w:val="000000"/>
          <w:szCs w:val="22"/>
        </w:rPr>
      </w:pPr>
      <w:r w:rsidRPr="006B00CD">
        <w:rPr>
          <w:rFonts w:ascii="Times New Roman" w:hAnsi="Times New Roman"/>
          <w:color w:val="000000"/>
          <w:szCs w:val="22"/>
        </w:rPr>
        <w:t xml:space="preserve">Capacity building of civil society institutions on HIV/AIDS. </w:t>
      </w:r>
    </w:p>
    <w:p w:rsidR="00F14BE1" w:rsidRPr="00BA3F2D" w:rsidRDefault="00131FB7" w:rsidP="00C26E1B">
      <w:pPr>
        <w:pStyle w:val="ListParagraph"/>
        <w:widowControl w:val="0"/>
        <w:numPr>
          <w:ilvl w:val="0"/>
          <w:numId w:val="12"/>
        </w:numPr>
        <w:tabs>
          <w:tab w:val="right" w:pos="8789"/>
        </w:tabs>
        <w:suppressAutoHyphens/>
        <w:autoSpaceDE w:val="0"/>
        <w:autoSpaceDN w:val="0"/>
        <w:adjustRightInd w:val="0"/>
        <w:ind w:left="1418"/>
        <w:rPr>
          <w:rFonts w:ascii="Times New Roman" w:hAnsi="Times New Roman"/>
          <w:b/>
          <w:snapToGrid w:val="0"/>
          <w:spacing w:val="-2"/>
        </w:rPr>
      </w:pPr>
      <w:r w:rsidRPr="006B00CD">
        <w:rPr>
          <w:rFonts w:ascii="Times New Roman" w:hAnsi="Times New Roman"/>
          <w:color w:val="000000"/>
          <w:szCs w:val="22"/>
        </w:rPr>
        <w:t>Mainstreaming gender</w:t>
      </w:r>
    </w:p>
    <w:p w:rsidR="00C02C23" w:rsidRPr="006B00CD" w:rsidRDefault="00F14BE1" w:rsidP="00C26E1B">
      <w:pPr>
        <w:pStyle w:val="ListParagraph"/>
        <w:widowControl w:val="0"/>
        <w:numPr>
          <w:ilvl w:val="0"/>
          <w:numId w:val="12"/>
        </w:numPr>
        <w:tabs>
          <w:tab w:val="right" w:pos="8789"/>
        </w:tabs>
        <w:suppressAutoHyphens/>
        <w:autoSpaceDE w:val="0"/>
        <w:autoSpaceDN w:val="0"/>
        <w:adjustRightInd w:val="0"/>
        <w:ind w:left="1418"/>
        <w:rPr>
          <w:rFonts w:ascii="Times New Roman" w:hAnsi="Times New Roman"/>
          <w:b/>
          <w:snapToGrid w:val="0"/>
          <w:spacing w:val="-2"/>
        </w:rPr>
      </w:pPr>
      <w:r>
        <w:rPr>
          <w:rFonts w:ascii="Times New Roman" w:hAnsi="Times New Roman"/>
          <w:color w:val="000000"/>
          <w:szCs w:val="22"/>
        </w:rPr>
        <w:t>Implement the MAF (MDGs Acceleration Framework)</w:t>
      </w:r>
      <w:r w:rsidR="00131FB7" w:rsidRPr="006B00CD">
        <w:rPr>
          <w:rFonts w:ascii="Times New Roman" w:hAnsi="Times New Roman"/>
          <w:color w:val="000000"/>
          <w:szCs w:val="22"/>
        </w:rPr>
        <w:t xml:space="preserve"> </w:t>
      </w:r>
    </w:p>
    <w:p w:rsidR="00F559F2" w:rsidRDefault="00F559F2" w:rsidP="00BA3F2D">
      <w:pPr>
        <w:widowControl w:val="0"/>
        <w:tabs>
          <w:tab w:val="right" w:pos="8789"/>
        </w:tabs>
        <w:suppressAutoHyphens/>
        <w:autoSpaceDE w:val="0"/>
        <w:autoSpaceDN w:val="0"/>
        <w:adjustRightInd w:val="0"/>
        <w:rPr>
          <w:b/>
          <w:snapToGrid w:val="0"/>
          <w:spacing w:val="-2"/>
        </w:rPr>
      </w:pPr>
    </w:p>
    <w:p w:rsidR="00C76D06" w:rsidRPr="00BA3F2D" w:rsidRDefault="00C76D06" w:rsidP="00BA3F2D">
      <w:pPr>
        <w:widowControl w:val="0"/>
        <w:tabs>
          <w:tab w:val="right" w:pos="8789"/>
        </w:tabs>
        <w:suppressAutoHyphens/>
        <w:autoSpaceDE w:val="0"/>
        <w:autoSpaceDN w:val="0"/>
        <w:adjustRightInd w:val="0"/>
        <w:rPr>
          <w:b/>
          <w:snapToGrid w:val="0"/>
          <w:spacing w:val="-2"/>
        </w:rPr>
        <w:sectPr w:rsidR="00C76D06" w:rsidRPr="00BA3F2D" w:rsidSect="00FD0F68">
          <w:headerReference w:type="default" r:id="rId10"/>
          <w:footerReference w:type="default" r:id="rId11"/>
          <w:footerReference w:type="first" r:id="rId12"/>
          <w:type w:val="continuous"/>
          <w:pgSz w:w="11907" w:h="16840" w:code="9"/>
          <w:pgMar w:top="1134" w:right="1134" w:bottom="1134" w:left="1134" w:header="720" w:footer="720" w:gutter="0"/>
          <w:pgNumType w:start="0"/>
          <w:cols w:space="720"/>
          <w:titlePg/>
          <w:docGrid w:linePitch="326"/>
        </w:sectPr>
      </w:pPr>
    </w:p>
    <w:p w:rsidR="00F12306" w:rsidRPr="006B00CD" w:rsidRDefault="00BF31EF" w:rsidP="00B660D0">
      <w:pPr>
        <w:pStyle w:val="Heading1"/>
        <w:numPr>
          <w:ilvl w:val="0"/>
          <w:numId w:val="4"/>
        </w:numPr>
        <w:spacing w:before="0" w:after="0" w:line="360" w:lineRule="auto"/>
        <w:ind w:left="142" w:hanging="426"/>
        <w:rPr>
          <w:rFonts w:ascii="Times New Roman" w:hAnsi="Times New Roman" w:cs="Times New Roman"/>
          <w:sz w:val="22"/>
          <w:szCs w:val="22"/>
        </w:rPr>
      </w:pPr>
      <w:r w:rsidRPr="006B00CD">
        <w:rPr>
          <w:rFonts w:ascii="Times New Roman" w:hAnsi="Times New Roman" w:cs="Times New Roman"/>
          <w:sz w:val="22"/>
          <w:szCs w:val="22"/>
        </w:rPr>
        <w:lastRenderedPageBreak/>
        <w:t>RESULTS AND RESOURCES FRAMEWORK</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411"/>
        <w:gridCol w:w="6379"/>
        <w:gridCol w:w="2268"/>
        <w:gridCol w:w="1133"/>
      </w:tblGrid>
      <w:tr w:rsidR="00F64241" w:rsidRPr="00F0495C" w:rsidTr="00443FBE">
        <w:trPr>
          <w:cantSplit/>
        </w:trPr>
        <w:tc>
          <w:tcPr>
            <w:tcW w:w="16019" w:type="dxa"/>
            <w:gridSpan w:val="5"/>
          </w:tcPr>
          <w:p w:rsidR="00F64241" w:rsidRPr="00F0495C" w:rsidRDefault="00F64241" w:rsidP="00076DD4">
            <w:pPr>
              <w:rPr>
                <w:b/>
                <w:sz w:val="17"/>
                <w:szCs w:val="17"/>
              </w:rPr>
            </w:pPr>
            <w:r w:rsidRPr="00F0495C">
              <w:rPr>
                <w:b/>
                <w:sz w:val="17"/>
                <w:szCs w:val="17"/>
              </w:rPr>
              <w:t xml:space="preserve">Intended Outcome as stated in the Country Programme Results and Resource Framework: </w:t>
            </w:r>
          </w:p>
          <w:p w:rsidR="00F64241" w:rsidRPr="00F0495C" w:rsidRDefault="00354ADE" w:rsidP="00076DD4">
            <w:pPr>
              <w:rPr>
                <w:b/>
                <w:i/>
                <w:sz w:val="17"/>
                <w:szCs w:val="17"/>
              </w:rPr>
            </w:pPr>
            <w:r w:rsidRPr="00F0495C">
              <w:rPr>
                <w:snapToGrid w:val="0"/>
                <w:spacing w:val="-2"/>
                <w:sz w:val="17"/>
                <w:szCs w:val="17"/>
              </w:rPr>
              <w:t>By 2017, public and private institutions promote increased investments, manufacturing, trade and financial services and create decent employment in an inclusive and sustainable manner.</w:t>
            </w:r>
          </w:p>
        </w:tc>
      </w:tr>
      <w:tr w:rsidR="00F64241" w:rsidRPr="00F0495C" w:rsidTr="00443FBE">
        <w:trPr>
          <w:cantSplit/>
        </w:trPr>
        <w:tc>
          <w:tcPr>
            <w:tcW w:w="16019" w:type="dxa"/>
            <w:gridSpan w:val="5"/>
          </w:tcPr>
          <w:p w:rsidR="00F64241" w:rsidRPr="00F0495C" w:rsidRDefault="00F64241" w:rsidP="00076DD4">
            <w:pPr>
              <w:rPr>
                <w:b/>
                <w:sz w:val="17"/>
                <w:szCs w:val="17"/>
              </w:rPr>
            </w:pPr>
            <w:r w:rsidRPr="00F0495C">
              <w:rPr>
                <w:b/>
                <w:sz w:val="17"/>
                <w:szCs w:val="17"/>
              </w:rPr>
              <w:t>Outcome indicators as stated in the Country Programme Results and Resources Framework, including baseline and targets:</w:t>
            </w:r>
          </w:p>
          <w:p w:rsidR="00354ADE" w:rsidRPr="00F0495C" w:rsidRDefault="00354ADE" w:rsidP="00354ADE">
            <w:pPr>
              <w:rPr>
                <w:bCs/>
                <w:sz w:val="17"/>
                <w:szCs w:val="17"/>
              </w:rPr>
            </w:pPr>
            <w:r w:rsidRPr="00F0495C">
              <w:rPr>
                <w:b/>
                <w:bCs/>
                <w:sz w:val="17"/>
                <w:szCs w:val="17"/>
                <w:u w:val="single"/>
              </w:rPr>
              <w:t>Indicator 1</w:t>
            </w:r>
            <w:r w:rsidRPr="00F0495C">
              <w:rPr>
                <w:b/>
                <w:bCs/>
                <w:sz w:val="17"/>
                <w:szCs w:val="17"/>
              </w:rPr>
              <w:t>:</w:t>
            </w:r>
            <w:r w:rsidRPr="00F0495C">
              <w:rPr>
                <w:bCs/>
                <w:sz w:val="17"/>
                <w:szCs w:val="17"/>
              </w:rPr>
              <w:t xml:space="preserve"> </w:t>
            </w:r>
            <w:r w:rsidRPr="00F0495C">
              <w:rPr>
                <w:snapToGrid w:val="0"/>
                <w:spacing w:val="-2"/>
                <w:sz w:val="17"/>
                <w:szCs w:val="17"/>
              </w:rPr>
              <w:t>Number (#) of jobs created for women and youth Baseline: 1,340 jobs created by UN efforts by 2011 for women and youth Target:  5,000 jobs created for women and youth</w:t>
            </w:r>
          </w:p>
          <w:p w:rsidR="00F64241" w:rsidRPr="00F0495C" w:rsidRDefault="00354ADE" w:rsidP="00354ADE">
            <w:pPr>
              <w:autoSpaceDE w:val="0"/>
              <w:autoSpaceDN w:val="0"/>
              <w:adjustRightInd w:val="0"/>
              <w:rPr>
                <w:b/>
                <w:sz w:val="17"/>
                <w:szCs w:val="17"/>
              </w:rPr>
            </w:pPr>
            <w:r w:rsidRPr="00F0495C">
              <w:rPr>
                <w:b/>
                <w:bCs/>
                <w:sz w:val="17"/>
                <w:szCs w:val="17"/>
                <w:u w:val="single"/>
              </w:rPr>
              <w:t>Indicator 2</w:t>
            </w:r>
            <w:r w:rsidRPr="00F0495C">
              <w:rPr>
                <w:b/>
                <w:bCs/>
                <w:sz w:val="17"/>
                <w:szCs w:val="17"/>
              </w:rPr>
              <w:t>:</w:t>
            </w:r>
            <w:r w:rsidRPr="00F0495C">
              <w:rPr>
                <w:bCs/>
                <w:sz w:val="17"/>
                <w:szCs w:val="17"/>
              </w:rPr>
              <w:t xml:space="preserve"> # </w:t>
            </w:r>
            <w:r w:rsidRPr="00F0495C">
              <w:rPr>
                <w:snapToGrid w:val="0"/>
                <w:spacing w:val="-2"/>
                <w:sz w:val="17"/>
                <w:szCs w:val="17"/>
              </w:rPr>
              <w:t>of people accessing microfinance Baseline: 16.3% of rural and urban Basotho have no access to financial services Target: Lack of access to financial services reduced to 15% and 10% in rural &amp; urban areas respectively (50% of Basotho accessing formal insurance services)</w:t>
            </w:r>
          </w:p>
        </w:tc>
      </w:tr>
      <w:tr w:rsidR="00F64241" w:rsidRPr="00F0495C" w:rsidTr="00443FBE">
        <w:trPr>
          <w:cantSplit/>
        </w:trPr>
        <w:tc>
          <w:tcPr>
            <w:tcW w:w="16019" w:type="dxa"/>
            <w:gridSpan w:val="5"/>
          </w:tcPr>
          <w:p w:rsidR="00F64241" w:rsidRPr="00F0495C" w:rsidRDefault="00F64241" w:rsidP="00076DD4">
            <w:pPr>
              <w:autoSpaceDE w:val="0"/>
              <w:autoSpaceDN w:val="0"/>
              <w:adjustRightInd w:val="0"/>
              <w:rPr>
                <w:b/>
                <w:sz w:val="17"/>
                <w:szCs w:val="17"/>
              </w:rPr>
            </w:pPr>
            <w:r w:rsidRPr="00F0495C">
              <w:rPr>
                <w:b/>
                <w:sz w:val="17"/>
                <w:szCs w:val="17"/>
              </w:rPr>
              <w:t xml:space="preserve">Applicable Key Result Area (from 2013-17 Strategic Plan):  </w:t>
            </w:r>
            <w:r w:rsidR="00354ADE" w:rsidRPr="00F0495C">
              <w:rPr>
                <w:bCs/>
                <w:sz w:val="17"/>
                <w:szCs w:val="17"/>
              </w:rPr>
              <w:t>Growth is inclusive and sustainable, incorporating productive capacities that create livelihoods for the poor and excluded.</w:t>
            </w:r>
          </w:p>
        </w:tc>
      </w:tr>
      <w:tr w:rsidR="00F64241" w:rsidRPr="00F0495C" w:rsidTr="00443FBE">
        <w:trPr>
          <w:cantSplit/>
        </w:trPr>
        <w:tc>
          <w:tcPr>
            <w:tcW w:w="16019" w:type="dxa"/>
            <w:gridSpan w:val="5"/>
          </w:tcPr>
          <w:p w:rsidR="00F64241" w:rsidRPr="00F0495C" w:rsidRDefault="00F64241" w:rsidP="00354ADE">
            <w:pPr>
              <w:rPr>
                <w:b/>
                <w:sz w:val="17"/>
                <w:szCs w:val="17"/>
              </w:rPr>
            </w:pPr>
            <w:r w:rsidRPr="00F0495C">
              <w:rPr>
                <w:b/>
                <w:sz w:val="17"/>
                <w:szCs w:val="17"/>
              </w:rPr>
              <w:t xml:space="preserve">Partnership Strategy: </w:t>
            </w:r>
            <w:r w:rsidR="00354ADE" w:rsidRPr="00F0495C">
              <w:rPr>
                <w:sz w:val="17"/>
                <w:szCs w:val="17"/>
              </w:rPr>
              <w:t xml:space="preserve">Implementing partner Ministry of Development Planning, resource mobilization with third-party donors. </w:t>
            </w:r>
            <w:r w:rsidRPr="00F0495C">
              <w:rPr>
                <w:sz w:val="17"/>
                <w:szCs w:val="17"/>
                <w:lang w:val="en-US"/>
              </w:rPr>
              <w:t xml:space="preserve"> </w:t>
            </w:r>
          </w:p>
        </w:tc>
      </w:tr>
      <w:tr w:rsidR="00F64241" w:rsidRPr="00F0495C" w:rsidTr="00443FBE">
        <w:trPr>
          <w:cantSplit/>
        </w:trPr>
        <w:tc>
          <w:tcPr>
            <w:tcW w:w="16019" w:type="dxa"/>
            <w:gridSpan w:val="5"/>
          </w:tcPr>
          <w:p w:rsidR="00F64241" w:rsidRPr="00F0495C" w:rsidRDefault="00F64241" w:rsidP="00354ADE">
            <w:pPr>
              <w:rPr>
                <w:sz w:val="17"/>
                <w:szCs w:val="17"/>
              </w:rPr>
            </w:pPr>
            <w:r w:rsidRPr="00F0495C">
              <w:rPr>
                <w:b/>
                <w:sz w:val="17"/>
                <w:szCs w:val="17"/>
              </w:rPr>
              <w:t xml:space="preserve">Project title and ID (ATLAS Award ID): </w:t>
            </w:r>
            <w:r w:rsidR="00354ADE" w:rsidRPr="00F0495C">
              <w:rPr>
                <w:b/>
                <w:bCs/>
                <w:sz w:val="17"/>
                <w:szCs w:val="17"/>
              </w:rPr>
              <w:t>Integrated Economic Development</w:t>
            </w:r>
          </w:p>
        </w:tc>
      </w:tr>
      <w:tr w:rsidR="00F64241" w:rsidRPr="00F0495C" w:rsidTr="00443FBE">
        <w:tc>
          <w:tcPr>
            <w:tcW w:w="3828" w:type="dxa"/>
            <w:shd w:val="clear" w:color="auto" w:fill="FFFF99"/>
            <w:vAlign w:val="center"/>
          </w:tcPr>
          <w:p w:rsidR="00F64241" w:rsidRPr="00F0495C" w:rsidRDefault="00F64241" w:rsidP="00DD427A">
            <w:pPr>
              <w:jc w:val="center"/>
              <w:rPr>
                <w:b/>
                <w:sz w:val="17"/>
                <w:szCs w:val="17"/>
              </w:rPr>
            </w:pPr>
            <w:r w:rsidRPr="00F0495C">
              <w:rPr>
                <w:b/>
                <w:sz w:val="17"/>
                <w:szCs w:val="17"/>
              </w:rPr>
              <w:t>INTENDED OUTPUTS</w:t>
            </w:r>
          </w:p>
        </w:tc>
        <w:tc>
          <w:tcPr>
            <w:tcW w:w="2411" w:type="dxa"/>
            <w:shd w:val="clear" w:color="auto" w:fill="FFFF99"/>
            <w:vAlign w:val="center"/>
          </w:tcPr>
          <w:p w:rsidR="00F64241" w:rsidRPr="00F0495C" w:rsidRDefault="00F64241" w:rsidP="00801F77">
            <w:pPr>
              <w:jc w:val="center"/>
              <w:rPr>
                <w:b/>
                <w:sz w:val="17"/>
                <w:szCs w:val="17"/>
              </w:rPr>
            </w:pPr>
            <w:r w:rsidRPr="00F0495C">
              <w:rPr>
                <w:b/>
                <w:sz w:val="17"/>
                <w:szCs w:val="17"/>
              </w:rPr>
              <w:t>OUTPUT TARGETS FOR (YEARS)</w:t>
            </w:r>
          </w:p>
        </w:tc>
        <w:tc>
          <w:tcPr>
            <w:tcW w:w="6379" w:type="dxa"/>
            <w:shd w:val="clear" w:color="auto" w:fill="FFFF99"/>
            <w:vAlign w:val="center"/>
          </w:tcPr>
          <w:p w:rsidR="00F64241" w:rsidRPr="00F0495C" w:rsidRDefault="00F64241" w:rsidP="00DD427A">
            <w:pPr>
              <w:jc w:val="center"/>
              <w:rPr>
                <w:b/>
                <w:sz w:val="17"/>
                <w:szCs w:val="17"/>
              </w:rPr>
            </w:pPr>
            <w:r w:rsidRPr="00F0495C">
              <w:rPr>
                <w:b/>
                <w:sz w:val="17"/>
                <w:szCs w:val="17"/>
              </w:rPr>
              <w:t>INDICATIVE ACTIVITIES</w:t>
            </w:r>
          </w:p>
        </w:tc>
        <w:tc>
          <w:tcPr>
            <w:tcW w:w="2268" w:type="dxa"/>
            <w:shd w:val="clear" w:color="auto" w:fill="FFFF99"/>
          </w:tcPr>
          <w:p w:rsidR="00F64241" w:rsidRPr="00F0495C" w:rsidRDefault="00F64241" w:rsidP="00DD427A">
            <w:pPr>
              <w:jc w:val="center"/>
              <w:rPr>
                <w:b/>
                <w:sz w:val="17"/>
                <w:szCs w:val="17"/>
              </w:rPr>
            </w:pPr>
            <w:r w:rsidRPr="00F0495C">
              <w:rPr>
                <w:b/>
                <w:sz w:val="17"/>
                <w:szCs w:val="17"/>
              </w:rPr>
              <w:t>RESPONSIBLE PARTIES</w:t>
            </w:r>
          </w:p>
        </w:tc>
        <w:tc>
          <w:tcPr>
            <w:tcW w:w="1133" w:type="dxa"/>
            <w:shd w:val="clear" w:color="auto" w:fill="FFFF99"/>
            <w:vAlign w:val="center"/>
          </w:tcPr>
          <w:p w:rsidR="00F64241" w:rsidRPr="00F0495C" w:rsidRDefault="00F64241" w:rsidP="00DD427A">
            <w:pPr>
              <w:pStyle w:val="Heading2"/>
              <w:spacing w:before="0"/>
              <w:jc w:val="center"/>
              <w:rPr>
                <w:rFonts w:ascii="Times New Roman" w:hAnsi="Times New Roman" w:cs="Times New Roman"/>
                <w:i w:val="0"/>
                <w:sz w:val="17"/>
                <w:szCs w:val="17"/>
              </w:rPr>
            </w:pPr>
            <w:r w:rsidRPr="00F0495C">
              <w:rPr>
                <w:rFonts w:ascii="Times New Roman" w:hAnsi="Times New Roman" w:cs="Times New Roman"/>
                <w:i w:val="0"/>
                <w:sz w:val="17"/>
                <w:szCs w:val="17"/>
              </w:rPr>
              <w:t>INPUTS</w:t>
            </w:r>
          </w:p>
        </w:tc>
      </w:tr>
      <w:tr w:rsidR="008471B3" w:rsidRPr="00F0495C" w:rsidTr="00F0495C">
        <w:trPr>
          <w:trHeight w:val="397"/>
        </w:trPr>
        <w:tc>
          <w:tcPr>
            <w:tcW w:w="3828" w:type="dxa"/>
            <w:vMerge w:val="restart"/>
            <w:vAlign w:val="center"/>
          </w:tcPr>
          <w:p w:rsidR="008471B3" w:rsidRPr="00F0495C" w:rsidRDefault="008471B3" w:rsidP="00E64A5F">
            <w:pPr>
              <w:jc w:val="both"/>
              <w:rPr>
                <w:b/>
                <w:snapToGrid w:val="0"/>
                <w:spacing w:val="-2"/>
                <w:sz w:val="17"/>
                <w:szCs w:val="17"/>
              </w:rPr>
            </w:pPr>
            <w:r w:rsidRPr="00F0495C">
              <w:rPr>
                <w:b/>
                <w:sz w:val="17"/>
                <w:szCs w:val="17"/>
                <w:u w:val="single"/>
              </w:rPr>
              <w:t>Output 1</w:t>
            </w:r>
            <w:r w:rsidRPr="00F0495C">
              <w:rPr>
                <w:b/>
                <w:sz w:val="17"/>
                <w:szCs w:val="17"/>
              </w:rPr>
              <w:t xml:space="preserve"> -</w:t>
            </w:r>
            <w:r w:rsidRPr="00F0495C">
              <w:rPr>
                <w:b/>
                <w:snapToGrid w:val="0"/>
                <w:spacing w:val="-2"/>
                <w:sz w:val="17"/>
                <w:szCs w:val="17"/>
              </w:rPr>
              <w:t xml:space="preserve"> Increased capacities of industry and commerce operators to provide decent employment opportunities, particularly for vulnerable people in manufacturing, trade and services industries</w:t>
            </w:r>
          </w:p>
          <w:p w:rsidR="008471B3" w:rsidRPr="00F0495C" w:rsidRDefault="008471B3" w:rsidP="00E64A5F">
            <w:pPr>
              <w:jc w:val="both"/>
              <w:rPr>
                <w:b/>
                <w:snapToGrid w:val="0"/>
                <w:spacing w:val="-2"/>
                <w:sz w:val="17"/>
                <w:szCs w:val="17"/>
              </w:rPr>
            </w:pPr>
          </w:p>
          <w:p w:rsidR="008471B3" w:rsidRPr="00F0495C" w:rsidRDefault="008471B3" w:rsidP="0007102A">
            <w:pPr>
              <w:widowControl w:val="0"/>
              <w:suppressAutoHyphens/>
              <w:contextualSpacing/>
              <w:rPr>
                <w:rFonts w:eastAsia="Arial Unicode MS"/>
                <w:b/>
                <w:kern w:val="1"/>
                <w:sz w:val="17"/>
                <w:szCs w:val="17"/>
                <w:lang w:eastAsia="ar-SA"/>
              </w:rPr>
            </w:pPr>
          </w:p>
          <w:p w:rsidR="008471B3" w:rsidRPr="00F0495C" w:rsidRDefault="008471B3" w:rsidP="00443FBE">
            <w:pPr>
              <w:widowControl w:val="0"/>
              <w:suppressAutoHyphens/>
              <w:contextualSpacing/>
              <w:rPr>
                <w:rFonts w:eastAsia="Arial Unicode MS"/>
                <w:i/>
                <w:kern w:val="1"/>
                <w:sz w:val="17"/>
                <w:szCs w:val="17"/>
                <w:lang w:eastAsia="ar-SA"/>
              </w:rPr>
            </w:pPr>
            <w:r w:rsidRPr="00F0495C">
              <w:rPr>
                <w:rFonts w:eastAsia="Arial Unicode MS"/>
                <w:b/>
                <w:i/>
                <w:kern w:val="1"/>
                <w:sz w:val="17"/>
                <w:szCs w:val="17"/>
                <w:lang w:eastAsia="ar-SA"/>
              </w:rPr>
              <w:t xml:space="preserve">Indicator 1: </w:t>
            </w:r>
            <w:r w:rsidRPr="00F0495C">
              <w:rPr>
                <w:rFonts w:eastAsia="Arial Unicode MS"/>
                <w:i/>
                <w:kern w:val="1"/>
                <w:sz w:val="17"/>
                <w:szCs w:val="17"/>
                <w:lang w:eastAsia="ar-SA"/>
              </w:rPr>
              <w:t># of related policies, strategies and regulations developed</w:t>
            </w:r>
          </w:p>
          <w:p w:rsidR="008471B3" w:rsidRPr="00F0495C" w:rsidRDefault="008471B3" w:rsidP="00443FBE">
            <w:pPr>
              <w:widowControl w:val="0"/>
              <w:suppressAutoHyphens/>
              <w:contextualSpacing/>
              <w:rPr>
                <w:b/>
                <w:sz w:val="17"/>
                <w:szCs w:val="17"/>
                <w:u w:val="single"/>
              </w:rPr>
            </w:pPr>
            <w:r w:rsidRPr="00F0495C">
              <w:rPr>
                <w:rFonts w:eastAsia="Arial Unicode MS"/>
                <w:kern w:val="1"/>
                <w:sz w:val="17"/>
                <w:szCs w:val="17"/>
                <w:lang w:eastAsia="ar-SA"/>
              </w:rPr>
              <w:t xml:space="preserve">Baseline: tbd Target: Investment policy, Mining policy, National Export Development Strategy and Plan, Consumer protection policy, </w:t>
            </w:r>
            <w:r w:rsidRPr="00F0495C">
              <w:rPr>
                <w:sz w:val="17"/>
                <w:szCs w:val="17"/>
              </w:rPr>
              <w:t>EIA regulations,</w:t>
            </w:r>
            <w:r w:rsidRPr="00F0495C">
              <w:rPr>
                <w:rFonts w:eastAsia="Arial Unicode MS"/>
                <w:kern w:val="1"/>
                <w:sz w:val="17"/>
                <w:szCs w:val="17"/>
                <w:lang w:eastAsia="ar-SA"/>
              </w:rPr>
              <w:t xml:space="preserve"> Gender sensitive trade policy and strategy, competition policy and law adopted by 2015 </w:t>
            </w:r>
          </w:p>
        </w:tc>
        <w:tc>
          <w:tcPr>
            <w:tcW w:w="2411" w:type="dxa"/>
            <w:vMerge w:val="restart"/>
            <w:vAlign w:val="center"/>
          </w:tcPr>
          <w:p w:rsidR="008471B3" w:rsidRPr="00F0495C" w:rsidRDefault="008471B3" w:rsidP="0093600C">
            <w:pPr>
              <w:rPr>
                <w:b/>
                <w:sz w:val="17"/>
                <w:szCs w:val="17"/>
              </w:rPr>
            </w:pPr>
            <w:r w:rsidRPr="00F0495C">
              <w:rPr>
                <w:b/>
                <w:sz w:val="17"/>
                <w:szCs w:val="17"/>
              </w:rPr>
              <w:t>Targets (year 1)</w:t>
            </w:r>
          </w:p>
          <w:p w:rsidR="008471B3" w:rsidRPr="00F0495C" w:rsidRDefault="008471B3" w:rsidP="0093600C">
            <w:pPr>
              <w:ind w:left="176"/>
              <w:rPr>
                <w:sz w:val="17"/>
                <w:szCs w:val="17"/>
              </w:rPr>
            </w:pPr>
            <w:r w:rsidRPr="00F0495C">
              <w:rPr>
                <w:sz w:val="17"/>
                <w:szCs w:val="17"/>
              </w:rPr>
              <w:t xml:space="preserve">1policy drafted (Trade); 1policy finalised (Mining); 1policy adopted (Investment); 1set of regulations finalised (EIA Regulations); 1 </w:t>
            </w:r>
            <w:r w:rsidR="00643B8E" w:rsidRPr="00F0495C">
              <w:rPr>
                <w:sz w:val="17"/>
                <w:szCs w:val="17"/>
              </w:rPr>
              <w:t xml:space="preserve">employment </w:t>
            </w:r>
            <w:r w:rsidRPr="00F0495C">
              <w:rPr>
                <w:sz w:val="17"/>
                <w:szCs w:val="17"/>
              </w:rPr>
              <w:t>project implemented</w:t>
            </w:r>
          </w:p>
        </w:tc>
        <w:tc>
          <w:tcPr>
            <w:tcW w:w="6379" w:type="dxa"/>
            <w:vAlign w:val="center"/>
          </w:tcPr>
          <w:p w:rsidR="008471B3" w:rsidRPr="00F0495C" w:rsidRDefault="008471B3" w:rsidP="0093600C">
            <w:pPr>
              <w:pStyle w:val="ListParagraph"/>
              <w:ind w:left="0"/>
              <w:jc w:val="left"/>
              <w:rPr>
                <w:rFonts w:ascii="Times New Roman" w:hAnsi="Times New Roman"/>
                <w:sz w:val="17"/>
                <w:szCs w:val="17"/>
              </w:rPr>
            </w:pPr>
            <w:r w:rsidRPr="00F0495C">
              <w:rPr>
                <w:rFonts w:ascii="Times New Roman" w:hAnsi="Times New Roman"/>
                <w:b/>
                <w:sz w:val="17"/>
                <w:szCs w:val="17"/>
              </w:rPr>
              <w:t>Activity 1:</w:t>
            </w:r>
            <w:r w:rsidRPr="00F0495C">
              <w:rPr>
                <w:rFonts w:ascii="Times New Roman" w:hAnsi="Times New Roman"/>
                <w:sz w:val="17"/>
                <w:szCs w:val="17"/>
              </w:rPr>
              <w:t xml:space="preserve"> </w:t>
            </w:r>
            <w:r w:rsidRPr="00F0495C">
              <w:rPr>
                <w:rFonts w:ascii="Times New Roman" w:hAnsi="Times New Roman"/>
                <w:b/>
                <w:iCs/>
                <w:sz w:val="17"/>
                <w:szCs w:val="17"/>
              </w:rPr>
              <w:t>National Trade Policy</w:t>
            </w:r>
          </w:p>
          <w:p w:rsidR="008471B3" w:rsidRPr="00F0495C" w:rsidRDefault="008471B3" w:rsidP="0093600C">
            <w:pPr>
              <w:pStyle w:val="ListParagraph"/>
              <w:numPr>
                <w:ilvl w:val="1"/>
                <w:numId w:val="8"/>
              </w:numPr>
              <w:tabs>
                <w:tab w:val="clear" w:pos="360"/>
                <w:tab w:val="num" w:pos="175"/>
              </w:tabs>
              <w:spacing w:after="0"/>
              <w:contextualSpacing w:val="0"/>
              <w:jc w:val="left"/>
              <w:rPr>
                <w:rFonts w:ascii="Times New Roman" w:hAnsi="Times New Roman"/>
                <w:sz w:val="17"/>
                <w:szCs w:val="17"/>
              </w:rPr>
            </w:pPr>
            <w:r w:rsidRPr="00F0495C">
              <w:rPr>
                <w:rFonts w:ascii="Times New Roman" w:hAnsi="Times New Roman"/>
                <w:sz w:val="17"/>
                <w:szCs w:val="17"/>
              </w:rPr>
              <w:t>Study the Lesotho, regional and global trade environments through surveys.</w:t>
            </w:r>
          </w:p>
          <w:p w:rsidR="008471B3" w:rsidRPr="00F0495C" w:rsidRDefault="008471B3" w:rsidP="0093600C">
            <w:pPr>
              <w:pStyle w:val="ListParagraph"/>
              <w:numPr>
                <w:ilvl w:val="1"/>
                <w:numId w:val="8"/>
              </w:numPr>
              <w:tabs>
                <w:tab w:val="clear" w:pos="360"/>
                <w:tab w:val="num" w:pos="175"/>
              </w:tabs>
              <w:spacing w:after="0"/>
              <w:contextualSpacing w:val="0"/>
              <w:jc w:val="left"/>
              <w:rPr>
                <w:rFonts w:ascii="Times New Roman" w:hAnsi="Times New Roman"/>
                <w:sz w:val="17"/>
                <w:szCs w:val="17"/>
              </w:rPr>
            </w:pPr>
            <w:r w:rsidRPr="00F0495C">
              <w:rPr>
                <w:rFonts w:ascii="Times New Roman" w:hAnsi="Times New Roman"/>
                <w:sz w:val="17"/>
                <w:szCs w:val="17"/>
              </w:rPr>
              <w:t>Develop the national trade policy document.</w:t>
            </w:r>
          </w:p>
        </w:tc>
        <w:tc>
          <w:tcPr>
            <w:tcW w:w="2268" w:type="dxa"/>
            <w:vAlign w:val="center"/>
          </w:tcPr>
          <w:p w:rsidR="008471B3" w:rsidRPr="00F0495C" w:rsidRDefault="008471B3" w:rsidP="0093600C">
            <w:pPr>
              <w:rPr>
                <w:sz w:val="17"/>
                <w:szCs w:val="17"/>
              </w:rPr>
            </w:pPr>
            <w:r w:rsidRPr="00F0495C">
              <w:rPr>
                <w:sz w:val="17"/>
                <w:szCs w:val="17"/>
              </w:rPr>
              <w:t>Ministry of Trade and Industry, Cooperatives and Marketing</w:t>
            </w:r>
          </w:p>
        </w:tc>
        <w:tc>
          <w:tcPr>
            <w:tcW w:w="1133" w:type="dxa"/>
            <w:vMerge w:val="restart"/>
            <w:vAlign w:val="center"/>
          </w:tcPr>
          <w:p w:rsidR="008471B3" w:rsidRPr="00307A6F" w:rsidRDefault="008471B3" w:rsidP="00307A6F">
            <w:pPr>
              <w:ind w:left="24"/>
              <w:rPr>
                <w:b/>
                <w:sz w:val="17"/>
                <w:szCs w:val="17"/>
              </w:rPr>
            </w:pPr>
            <w:r w:rsidRPr="00307A6F">
              <w:rPr>
                <w:b/>
                <w:sz w:val="17"/>
                <w:szCs w:val="17"/>
              </w:rPr>
              <w:t xml:space="preserve">$ </w:t>
            </w:r>
            <w:r w:rsidR="00307A6F">
              <w:rPr>
                <w:b/>
                <w:sz w:val="17"/>
                <w:szCs w:val="17"/>
              </w:rPr>
              <w:t>202</w:t>
            </w:r>
            <w:r w:rsidR="00307A6F" w:rsidRPr="00307A6F">
              <w:rPr>
                <w:b/>
                <w:sz w:val="17"/>
                <w:szCs w:val="17"/>
              </w:rPr>
              <w:t>,245</w:t>
            </w:r>
          </w:p>
        </w:tc>
      </w:tr>
      <w:tr w:rsidR="008471B3" w:rsidRPr="00F0495C" w:rsidTr="00F0495C">
        <w:trPr>
          <w:trHeight w:val="397"/>
        </w:trPr>
        <w:tc>
          <w:tcPr>
            <w:tcW w:w="3828" w:type="dxa"/>
            <w:vMerge/>
            <w:vAlign w:val="center"/>
          </w:tcPr>
          <w:p w:rsidR="008471B3" w:rsidRPr="00F0495C" w:rsidRDefault="008471B3" w:rsidP="00443FBE">
            <w:pPr>
              <w:widowControl w:val="0"/>
              <w:suppressAutoHyphens/>
              <w:contextualSpacing/>
              <w:rPr>
                <w:b/>
                <w:sz w:val="17"/>
                <w:szCs w:val="17"/>
                <w:u w:val="single"/>
              </w:rPr>
            </w:pPr>
          </w:p>
        </w:tc>
        <w:tc>
          <w:tcPr>
            <w:tcW w:w="2411" w:type="dxa"/>
            <w:vMerge/>
            <w:vAlign w:val="center"/>
          </w:tcPr>
          <w:p w:rsidR="008471B3" w:rsidRPr="00F0495C" w:rsidRDefault="008471B3" w:rsidP="0093600C">
            <w:pPr>
              <w:rPr>
                <w:b/>
                <w:sz w:val="17"/>
                <w:szCs w:val="17"/>
              </w:rPr>
            </w:pPr>
          </w:p>
        </w:tc>
        <w:tc>
          <w:tcPr>
            <w:tcW w:w="6379" w:type="dxa"/>
            <w:vAlign w:val="center"/>
          </w:tcPr>
          <w:p w:rsidR="008471B3" w:rsidRPr="00F0495C" w:rsidRDefault="008471B3" w:rsidP="00F0495C">
            <w:pPr>
              <w:tabs>
                <w:tab w:val="num" w:pos="175"/>
              </w:tabs>
              <w:rPr>
                <w:iCs/>
                <w:sz w:val="17"/>
                <w:szCs w:val="17"/>
              </w:rPr>
            </w:pPr>
            <w:r w:rsidRPr="00F0495C">
              <w:rPr>
                <w:b/>
                <w:sz w:val="17"/>
                <w:szCs w:val="17"/>
              </w:rPr>
              <w:t>Activity  2</w:t>
            </w:r>
            <w:r w:rsidRPr="00F0495C">
              <w:rPr>
                <w:sz w:val="17"/>
                <w:szCs w:val="17"/>
              </w:rPr>
              <w:t xml:space="preserve">: </w:t>
            </w:r>
            <w:r w:rsidRPr="00F0495C">
              <w:rPr>
                <w:b/>
                <w:iCs/>
                <w:sz w:val="17"/>
                <w:szCs w:val="17"/>
              </w:rPr>
              <w:t>National Mining Policy</w:t>
            </w:r>
          </w:p>
          <w:p w:rsidR="008471B3" w:rsidRPr="00F0495C" w:rsidRDefault="008471B3" w:rsidP="00F0495C">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Train/Facilitate the ministry on key policy areas and implications to other sectors.</w:t>
            </w:r>
          </w:p>
          <w:p w:rsidR="008471B3" w:rsidRPr="00F0495C" w:rsidRDefault="008471B3" w:rsidP="00F0495C">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Review and revise internal mining business processes impacted by the policy</w:t>
            </w:r>
          </w:p>
        </w:tc>
        <w:tc>
          <w:tcPr>
            <w:tcW w:w="2268" w:type="dxa"/>
            <w:vAlign w:val="center"/>
          </w:tcPr>
          <w:p w:rsidR="008471B3" w:rsidRPr="00F0495C" w:rsidRDefault="008471B3" w:rsidP="0093600C">
            <w:pPr>
              <w:rPr>
                <w:sz w:val="17"/>
                <w:szCs w:val="17"/>
              </w:rPr>
            </w:pPr>
            <w:r w:rsidRPr="00F0495C">
              <w:rPr>
                <w:sz w:val="17"/>
                <w:szCs w:val="17"/>
              </w:rPr>
              <w:t>Ministry of Mining</w:t>
            </w:r>
          </w:p>
        </w:tc>
        <w:tc>
          <w:tcPr>
            <w:tcW w:w="1133" w:type="dxa"/>
            <w:vMerge/>
            <w:vAlign w:val="center"/>
          </w:tcPr>
          <w:p w:rsidR="008471B3" w:rsidRPr="00F0495C" w:rsidRDefault="008471B3" w:rsidP="0093600C">
            <w:pPr>
              <w:rPr>
                <w:sz w:val="17"/>
                <w:szCs w:val="17"/>
              </w:rPr>
            </w:pPr>
          </w:p>
        </w:tc>
      </w:tr>
      <w:tr w:rsidR="008471B3" w:rsidRPr="00F0495C" w:rsidTr="00F0495C">
        <w:trPr>
          <w:trHeight w:val="397"/>
        </w:trPr>
        <w:tc>
          <w:tcPr>
            <w:tcW w:w="3828" w:type="dxa"/>
            <w:vMerge/>
            <w:vAlign w:val="center"/>
          </w:tcPr>
          <w:p w:rsidR="008471B3" w:rsidRPr="00F0495C" w:rsidRDefault="008471B3" w:rsidP="00443FBE">
            <w:pPr>
              <w:widowControl w:val="0"/>
              <w:suppressAutoHyphens/>
              <w:contextualSpacing/>
              <w:rPr>
                <w:b/>
                <w:sz w:val="17"/>
                <w:szCs w:val="17"/>
                <w:u w:val="single"/>
              </w:rPr>
            </w:pPr>
          </w:p>
        </w:tc>
        <w:tc>
          <w:tcPr>
            <w:tcW w:w="2411" w:type="dxa"/>
            <w:vMerge/>
            <w:vAlign w:val="center"/>
          </w:tcPr>
          <w:p w:rsidR="008471B3" w:rsidRPr="00F0495C" w:rsidRDefault="008471B3" w:rsidP="0093600C">
            <w:pPr>
              <w:rPr>
                <w:b/>
                <w:sz w:val="17"/>
                <w:szCs w:val="17"/>
              </w:rPr>
            </w:pPr>
          </w:p>
        </w:tc>
        <w:tc>
          <w:tcPr>
            <w:tcW w:w="6379" w:type="dxa"/>
            <w:vAlign w:val="center"/>
          </w:tcPr>
          <w:p w:rsidR="008471B3" w:rsidRPr="00F0495C" w:rsidRDefault="008471B3" w:rsidP="00F14BE1">
            <w:pPr>
              <w:tabs>
                <w:tab w:val="num" w:pos="175"/>
              </w:tabs>
              <w:rPr>
                <w:b/>
                <w:sz w:val="17"/>
                <w:szCs w:val="17"/>
              </w:rPr>
            </w:pPr>
            <w:r w:rsidRPr="00F0495C">
              <w:rPr>
                <w:b/>
                <w:sz w:val="17"/>
                <w:szCs w:val="17"/>
              </w:rPr>
              <w:t xml:space="preserve">Activity </w:t>
            </w:r>
            <w:r w:rsidR="00EA24FA" w:rsidRPr="00F0495C">
              <w:rPr>
                <w:b/>
                <w:sz w:val="17"/>
                <w:szCs w:val="17"/>
              </w:rPr>
              <w:t>3</w:t>
            </w:r>
            <w:r w:rsidRPr="00F0495C">
              <w:rPr>
                <w:b/>
                <w:sz w:val="17"/>
                <w:szCs w:val="17"/>
              </w:rPr>
              <w:t>: National Investment Policy</w:t>
            </w:r>
          </w:p>
          <w:p w:rsidR="008471B3" w:rsidRPr="00F0495C" w:rsidRDefault="008471B3" w:rsidP="00F14BE1">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Train/Facilitate the ministry on key policy areas and implications to other sectors.</w:t>
            </w:r>
          </w:p>
          <w:p w:rsidR="008471B3" w:rsidRPr="00F0495C" w:rsidRDefault="008471B3" w:rsidP="00F14BE1">
            <w:pPr>
              <w:pStyle w:val="Header"/>
              <w:numPr>
                <w:ilvl w:val="1"/>
                <w:numId w:val="8"/>
              </w:numPr>
              <w:tabs>
                <w:tab w:val="clear" w:pos="360"/>
                <w:tab w:val="num" w:pos="175"/>
                <w:tab w:val="center" w:pos="4153"/>
                <w:tab w:val="right" w:pos="8306"/>
              </w:tabs>
              <w:spacing w:after="60"/>
              <w:ind w:left="34"/>
              <w:rPr>
                <w:rFonts w:ascii="Times New Roman" w:hAnsi="Times New Roman"/>
                <w:b/>
                <w:sz w:val="17"/>
                <w:szCs w:val="17"/>
              </w:rPr>
            </w:pPr>
            <w:r w:rsidRPr="00F0495C">
              <w:rPr>
                <w:rFonts w:ascii="Times New Roman" w:hAnsi="Times New Roman" w:cs="Times New Roman"/>
                <w:sz w:val="17"/>
                <w:szCs w:val="17"/>
              </w:rPr>
              <w:t>Review and revise internal mining business processes impacted by the policy</w:t>
            </w:r>
          </w:p>
        </w:tc>
        <w:tc>
          <w:tcPr>
            <w:tcW w:w="2268" w:type="dxa"/>
            <w:vAlign w:val="center"/>
          </w:tcPr>
          <w:p w:rsidR="008471B3" w:rsidRPr="00F0495C" w:rsidRDefault="008471B3" w:rsidP="00F14BE1">
            <w:pPr>
              <w:pStyle w:val="Header"/>
              <w:tabs>
                <w:tab w:val="clear" w:pos="0"/>
                <w:tab w:val="left" w:pos="-98"/>
              </w:tabs>
              <w:rPr>
                <w:rFonts w:ascii="Times New Roman" w:hAnsi="Times New Roman" w:cs="Times New Roman"/>
                <w:sz w:val="17"/>
                <w:szCs w:val="17"/>
              </w:rPr>
            </w:pPr>
            <w:r w:rsidRPr="00F0495C">
              <w:rPr>
                <w:rFonts w:ascii="Times New Roman" w:hAnsi="Times New Roman" w:cs="Times New Roman"/>
                <w:sz w:val="17"/>
                <w:szCs w:val="17"/>
              </w:rPr>
              <w:t>Ministry of Trade and Industry, Cooperatives and Marketing</w:t>
            </w:r>
          </w:p>
        </w:tc>
        <w:tc>
          <w:tcPr>
            <w:tcW w:w="1133" w:type="dxa"/>
            <w:vMerge/>
            <w:vAlign w:val="center"/>
          </w:tcPr>
          <w:p w:rsidR="008471B3" w:rsidRPr="00F0495C" w:rsidRDefault="008471B3" w:rsidP="0093600C">
            <w:pPr>
              <w:rPr>
                <w:sz w:val="17"/>
                <w:szCs w:val="17"/>
              </w:rPr>
            </w:pPr>
          </w:p>
        </w:tc>
      </w:tr>
      <w:tr w:rsidR="008471B3" w:rsidRPr="00F0495C" w:rsidTr="00F0495C">
        <w:trPr>
          <w:trHeight w:val="397"/>
        </w:trPr>
        <w:tc>
          <w:tcPr>
            <w:tcW w:w="3828" w:type="dxa"/>
            <w:vMerge/>
            <w:vAlign w:val="center"/>
          </w:tcPr>
          <w:p w:rsidR="008471B3" w:rsidRPr="00F0495C" w:rsidRDefault="008471B3" w:rsidP="00443FBE">
            <w:pPr>
              <w:widowControl w:val="0"/>
              <w:suppressAutoHyphens/>
              <w:contextualSpacing/>
              <w:rPr>
                <w:b/>
                <w:sz w:val="17"/>
                <w:szCs w:val="17"/>
                <w:u w:val="single"/>
              </w:rPr>
            </w:pPr>
          </w:p>
        </w:tc>
        <w:tc>
          <w:tcPr>
            <w:tcW w:w="2411" w:type="dxa"/>
            <w:vMerge/>
            <w:vAlign w:val="center"/>
          </w:tcPr>
          <w:p w:rsidR="008471B3" w:rsidRPr="00F0495C" w:rsidRDefault="008471B3" w:rsidP="0093600C">
            <w:pPr>
              <w:rPr>
                <w:b/>
                <w:sz w:val="17"/>
                <w:szCs w:val="17"/>
              </w:rPr>
            </w:pPr>
          </w:p>
        </w:tc>
        <w:tc>
          <w:tcPr>
            <w:tcW w:w="6379" w:type="dxa"/>
            <w:vAlign w:val="center"/>
          </w:tcPr>
          <w:p w:rsidR="008471B3" w:rsidRPr="00F0495C" w:rsidRDefault="008471B3" w:rsidP="00F14BE1">
            <w:pPr>
              <w:pStyle w:val="ListParagraph"/>
              <w:ind w:left="0"/>
              <w:jc w:val="left"/>
              <w:rPr>
                <w:rFonts w:ascii="Times New Roman" w:hAnsi="Times New Roman"/>
                <w:b/>
                <w:iCs/>
                <w:sz w:val="17"/>
                <w:szCs w:val="17"/>
              </w:rPr>
            </w:pPr>
            <w:r w:rsidRPr="00F0495C">
              <w:rPr>
                <w:rFonts w:ascii="Times New Roman" w:hAnsi="Times New Roman"/>
                <w:b/>
                <w:sz w:val="17"/>
                <w:szCs w:val="17"/>
              </w:rPr>
              <w:t xml:space="preserve">Activity </w:t>
            </w:r>
            <w:r w:rsidR="00EA24FA" w:rsidRPr="00F0495C">
              <w:rPr>
                <w:rFonts w:ascii="Times New Roman" w:hAnsi="Times New Roman"/>
                <w:b/>
                <w:sz w:val="17"/>
                <w:szCs w:val="17"/>
              </w:rPr>
              <w:t>4</w:t>
            </w:r>
            <w:r w:rsidRPr="00F0495C">
              <w:rPr>
                <w:rFonts w:ascii="Times New Roman" w:hAnsi="Times New Roman"/>
                <w:b/>
                <w:sz w:val="17"/>
                <w:szCs w:val="17"/>
              </w:rPr>
              <w:t>:</w:t>
            </w:r>
            <w:r w:rsidRPr="00F0495C">
              <w:rPr>
                <w:rFonts w:ascii="Times New Roman" w:hAnsi="Times New Roman"/>
                <w:sz w:val="17"/>
                <w:szCs w:val="17"/>
              </w:rPr>
              <w:t xml:space="preserve"> </w:t>
            </w:r>
            <w:r w:rsidRPr="00F0495C">
              <w:rPr>
                <w:rFonts w:ascii="Times New Roman" w:hAnsi="Times New Roman"/>
                <w:b/>
                <w:iCs/>
                <w:sz w:val="17"/>
                <w:szCs w:val="17"/>
              </w:rPr>
              <w:t>HIV and Gender sensitive Environmental Impact Assessment Regulations</w:t>
            </w:r>
          </w:p>
          <w:p w:rsidR="008471B3" w:rsidRPr="00F0495C" w:rsidRDefault="008471B3" w:rsidP="00F14BE1">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Draw the final draft of the EIA regulations draft document</w:t>
            </w:r>
          </w:p>
        </w:tc>
        <w:tc>
          <w:tcPr>
            <w:tcW w:w="2268" w:type="dxa"/>
            <w:vAlign w:val="center"/>
          </w:tcPr>
          <w:p w:rsidR="008471B3" w:rsidRPr="00F0495C" w:rsidRDefault="008471B3" w:rsidP="00F14BE1">
            <w:pPr>
              <w:pStyle w:val="Header"/>
              <w:tabs>
                <w:tab w:val="left" w:pos="-98"/>
              </w:tabs>
              <w:rPr>
                <w:rFonts w:ascii="Times New Roman" w:hAnsi="Times New Roman" w:cs="Times New Roman"/>
                <w:sz w:val="17"/>
                <w:szCs w:val="17"/>
              </w:rPr>
            </w:pPr>
            <w:r w:rsidRPr="00F0495C">
              <w:rPr>
                <w:rFonts w:ascii="Times New Roman" w:hAnsi="Times New Roman" w:cs="Times New Roman"/>
                <w:sz w:val="17"/>
                <w:szCs w:val="17"/>
              </w:rPr>
              <w:t>Ministry of Law and Constitutional Affairs</w:t>
            </w:r>
          </w:p>
        </w:tc>
        <w:tc>
          <w:tcPr>
            <w:tcW w:w="1133" w:type="dxa"/>
            <w:vMerge/>
            <w:vAlign w:val="center"/>
          </w:tcPr>
          <w:p w:rsidR="008471B3" w:rsidRPr="00F0495C" w:rsidRDefault="008471B3" w:rsidP="0093600C">
            <w:pPr>
              <w:rPr>
                <w:sz w:val="17"/>
                <w:szCs w:val="17"/>
              </w:rPr>
            </w:pPr>
          </w:p>
        </w:tc>
      </w:tr>
      <w:tr w:rsidR="008471B3" w:rsidRPr="00F0495C" w:rsidTr="00F0495C">
        <w:trPr>
          <w:trHeight w:val="397"/>
        </w:trPr>
        <w:tc>
          <w:tcPr>
            <w:tcW w:w="3828" w:type="dxa"/>
            <w:vMerge/>
            <w:vAlign w:val="center"/>
          </w:tcPr>
          <w:p w:rsidR="008471B3" w:rsidRPr="00F0495C" w:rsidRDefault="008471B3" w:rsidP="00443FBE">
            <w:pPr>
              <w:widowControl w:val="0"/>
              <w:suppressAutoHyphens/>
              <w:contextualSpacing/>
              <w:rPr>
                <w:b/>
                <w:sz w:val="17"/>
                <w:szCs w:val="17"/>
                <w:u w:val="single"/>
              </w:rPr>
            </w:pPr>
          </w:p>
        </w:tc>
        <w:tc>
          <w:tcPr>
            <w:tcW w:w="2411" w:type="dxa"/>
            <w:vMerge/>
            <w:tcBorders>
              <w:bottom w:val="single" w:sz="4" w:space="0" w:color="auto"/>
            </w:tcBorders>
            <w:vAlign w:val="center"/>
          </w:tcPr>
          <w:p w:rsidR="008471B3" w:rsidRPr="00F0495C" w:rsidRDefault="008471B3" w:rsidP="0093600C">
            <w:pPr>
              <w:rPr>
                <w:b/>
                <w:sz w:val="17"/>
                <w:szCs w:val="17"/>
              </w:rPr>
            </w:pPr>
          </w:p>
        </w:tc>
        <w:tc>
          <w:tcPr>
            <w:tcW w:w="6379" w:type="dxa"/>
            <w:tcBorders>
              <w:bottom w:val="single" w:sz="4" w:space="0" w:color="auto"/>
            </w:tcBorders>
            <w:vAlign w:val="center"/>
          </w:tcPr>
          <w:p w:rsidR="008471B3" w:rsidRPr="00F0495C" w:rsidRDefault="00EA24FA" w:rsidP="006B5551">
            <w:pPr>
              <w:pStyle w:val="ListParagraph"/>
              <w:ind w:left="0"/>
              <w:jc w:val="left"/>
              <w:rPr>
                <w:rFonts w:ascii="Times New Roman" w:hAnsi="Times New Roman"/>
                <w:b/>
                <w:sz w:val="17"/>
                <w:szCs w:val="17"/>
              </w:rPr>
            </w:pPr>
            <w:r w:rsidRPr="00F0495C">
              <w:rPr>
                <w:rFonts w:ascii="Times New Roman" w:hAnsi="Times New Roman"/>
                <w:b/>
                <w:sz w:val="17"/>
                <w:szCs w:val="17"/>
              </w:rPr>
              <w:t>Activity 5</w:t>
            </w:r>
            <w:r w:rsidR="008471B3" w:rsidRPr="00F0495C">
              <w:rPr>
                <w:rFonts w:ascii="Times New Roman" w:hAnsi="Times New Roman"/>
                <w:b/>
                <w:sz w:val="17"/>
                <w:szCs w:val="17"/>
              </w:rPr>
              <w:t xml:space="preserve">: </w:t>
            </w:r>
            <w:r w:rsidR="008471B3" w:rsidRPr="00F0495C">
              <w:rPr>
                <w:rFonts w:ascii="Times New Roman" w:hAnsi="Times New Roman"/>
                <w:sz w:val="17"/>
                <w:szCs w:val="17"/>
              </w:rPr>
              <w:t>Assess and develop</w:t>
            </w:r>
            <w:r w:rsidR="008471B3" w:rsidRPr="00F0495C">
              <w:rPr>
                <w:rFonts w:ascii="Times New Roman" w:hAnsi="Times New Roman"/>
                <w:b/>
                <w:sz w:val="17"/>
                <w:szCs w:val="17"/>
              </w:rPr>
              <w:t xml:space="preserve"> </w:t>
            </w:r>
            <w:r w:rsidR="008471B3" w:rsidRPr="00F0495C">
              <w:rPr>
                <w:rFonts w:ascii="Times New Roman" w:hAnsi="Times New Roman"/>
                <w:sz w:val="17"/>
                <w:szCs w:val="17"/>
              </w:rPr>
              <w:t>Women and Youth Employment intervention(s)</w:t>
            </w:r>
          </w:p>
        </w:tc>
        <w:tc>
          <w:tcPr>
            <w:tcW w:w="2268" w:type="dxa"/>
            <w:tcBorders>
              <w:bottom w:val="single" w:sz="4" w:space="0" w:color="auto"/>
            </w:tcBorders>
            <w:vAlign w:val="center"/>
          </w:tcPr>
          <w:p w:rsidR="008471B3" w:rsidRPr="00F0495C" w:rsidRDefault="008471B3" w:rsidP="00F14BE1">
            <w:pPr>
              <w:pStyle w:val="Header"/>
              <w:tabs>
                <w:tab w:val="left" w:pos="-98"/>
              </w:tabs>
              <w:rPr>
                <w:rFonts w:ascii="Times New Roman" w:hAnsi="Times New Roman" w:cs="Times New Roman"/>
                <w:sz w:val="17"/>
                <w:szCs w:val="17"/>
              </w:rPr>
            </w:pPr>
            <w:r w:rsidRPr="00F0495C">
              <w:rPr>
                <w:rFonts w:ascii="Times New Roman" w:hAnsi="Times New Roman" w:cs="Times New Roman"/>
                <w:sz w:val="17"/>
                <w:szCs w:val="17"/>
              </w:rPr>
              <w:t>Ministry of Gender and Youth Sports and recreation</w:t>
            </w:r>
          </w:p>
        </w:tc>
        <w:tc>
          <w:tcPr>
            <w:tcW w:w="1133" w:type="dxa"/>
            <w:tcBorders>
              <w:bottom w:val="single" w:sz="4" w:space="0" w:color="auto"/>
            </w:tcBorders>
            <w:vAlign w:val="center"/>
          </w:tcPr>
          <w:p w:rsidR="008471B3" w:rsidRPr="00307A6F" w:rsidRDefault="008471B3" w:rsidP="0082234C">
            <w:pPr>
              <w:rPr>
                <w:b/>
                <w:sz w:val="17"/>
                <w:szCs w:val="17"/>
              </w:rPr>
            </w:pPr>
            <w:r w:rsidRPr="00307A6F">
              <w:rPr>
                <w:b/>
                <w:sz w:val="17"/>
                <w:szCs w:val="17"/>
              </w:rPr>
              <w:t xml:space="preserve">$ </w:t>
            </w:r>
            <w:r w:rsidR="0082234C">
              <w:rPr>
                <w:b/>
                <w:sz w:val="17"/>
                <w:szCs w:val="17"/>
              </w:rPr>
              <w:t>93</w:t>
            </w:r>
            <w:r w:rsidRPr="00307A6F">
              <w:rPr>
                <w:b/>
                <w:sz w:val="17"/>
                <w:szCs w:val="17"/>
              </w:rPr>
              <w:t>,</w:t>
            </w:r>
            <w:r w:rsidR="0082234C">
              <w:rPr>
                <w:b/>
                <w:sz w:val="17"/>
                <w:szCs w:val="17"/>
              </w:rPr>
              <w:t>500</w:t>
            </w:r>
          </w:p>
        </w:tc>
      </w:tr>
      <w:tr w:rsidR="00F0495C" w:rsidRPr="00F0495C" w:rsidTr="00F0495C">
        <w:trPr>
          <w:trHeight w:val="397"/>
        </w:trPr>
        <w:tc>
          <w:tcPr>
            <w:tcW w:w="3828" w:type="dxa"/>
            <w:vMerge/>
            <w:vAlign w:val="center"/>
          </w:tcPr>
          <w:p w:rsidR="00F0495C" w:rsidRPr="00F0495C" w:rsidRDefault="00F0495C" w:rsidP="00443FBE">
            <w:pPr>
              <w:widowControl w:val="0"/>
              <w:suppressAutoHyphens/>
              <w:contextualSpacing/>
              <w:rPr>
                <w:rFonts w:eastAsia="Arial Unicode MS"/>
                <w:b/>
                <w:kern w:val="1"/>
                <w:sz w:val="17"/>
                <w:szCs w:val="17"/>
                <w:lang w:eastAsia="ar-SA"/>
              </w:rPr>
            </w:pPr>
          </w:p>
        </w:tc>
        <w:tc>
          <w:tcPr>
            <w:tcW w:w="2411" w:type="dxa"/>
            <w:vMerge w:val="restart"/>
            <w:vAlign w:val="center"/>
          </w:tcPr>
          <w:p w:rsidR="00F0495C" w:rsidRPr="00F0495C" w:rsidRDefault="00F0495C" w:rsidP="00F0495C">
            <w:pPr>
              <w:rPr>
                <w:b/>
                <w:sz w:val="17"/>
                <w:szCs w:val="17"/>
              </w:rPr>
            </w:pPr>
            <w:r w:rsidRPr="00F0495C">
              <w:rPr>
                <w:b/>
                <w:sz w:val="17"/>
                <w:szCs w:val="17"/>
              </w:rPr>
              <w:t>Targets (year 2)</w:t>
            </w:r>
          </w:p>
          <w:p w:rsidR="00F0495C" w:rsidRPr="00F0495C" w:rsidRDefault="00F0495C" w:rsidP="00F0495C">
            <w:pPr>
              <w:ind w:left="176"/>
              <w:rPr>
                <w:sz w:val="17"/>
                <w:szCs w:val="17"/>
              </w:rPr>
            </w:pPr>
            <w:r w:rsidRPr="00F0495C">
              <w:rPr>
                <w:sz w:val="17"/>
                <w:szCs w:val="17"/>
              </w:rPr>
              <w:t xml:space="preserve">All targeted policies finalized, post policy capacity building activities for ministries in place to ensure policy adoption. </w:t>
            </w:r>
          </w:p>
          <w:p w:rsidR="00F0495C" w:rsidRPr="00F0495C" w:rsidRDefault="00F0495C" w:rsidP="00F0495C">
            <w:pPr>
              <w:pStyle w:val="ListParagraph"/>
              <w:ind w:left="0"/>
              <w:jc w:val="left"/>
              <w:rPr>
                <w:b/>
                <w:sz w:val="17"/>
                <w:szCs w:val="17"/>
              </w:rPr>
            </w:pPr>
          </w:p>
        </w:tc>
        <w:tc>
          <w:tcPr>
            <w:tcW w:w="6379" w:type="dxa"/>
            <w:vAlign w:val="center"/>
          </w:tcPr>
          <w:p w:rsidR="00F0495C" w:rsidRPr="00F0495C" w:rsidRDefault="00F0495C" w:rsidP="00F0495C">
            <w:pPr>
              <w:pStyle w:val="ListParagraph"/>
              <w:ind w:left="0"/>
              <w:jc w:val="left"/>
              <w:rPr>
                <w:rFonts w:ascii="Times New Roman" w:hAnsi="Times New Roman"/>
                <w:sz w:val="17"/>
                <w:szCs w:val="17"/>
              </w:rPr>
            </w:pPr>
            <w:r w:rsidRPr="00F0495C">
              <w:rPr>
                <w:rFonts w:ascii="Times New Roman" w:hAnsi="Times New Roman"/>
                <w:b/>
                <w:sz w:val="17"/>
                <w:szCs w:val="17"/>
              </w:rPr>
              <w:t>Activity 1:</w:t>
            </w:r>
            <w:r w:rsidRPr="00F0495C">
              <w:rPr>
                <w:rFonts w:ascii="Times New Roman" w:hAnsi="Times New Roman"/>
                <w:sz w:val="17"/>
                <w:szCs w:val="17"/>
              </w:rPr>
              <w:t xml:space="preserve"> </w:t>
            </w:r>
            <w:r w:rsidRPr="00F0495C">
              <w:rPr>
                <w:rFonts w:ascii="Times New Roman" w:hAnsi="Times New Roman"/>
                <w:b/>
                <w:iCs/>
                <w:sz w:val="17"/>
                <w:szCs w:val="17"/>
              </w:rPr>
              <w:t>National Trade Policy</w:t>
            </w:r>
          </w:p>
          <w:p w:rsidR="00F0495C" w:rsidRPr="00F0495C" w:rsidRDefault="00F0495C" w:rsidP="00F0495C">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Train/Facilitate the ministry on key policy areas and implications to other sectors.</w:t>
            </w:r>
          </w:p>
          <w:p w:rsidR="00427ED7" w:rsidRPr="00427ED7" w:rsidRDefault="00427ED7" w:rsidP="00427ED7">
            <w:pPr>
              <w:pStyle w:val="Header"/>
              <w:numPr>
                <w:ilvl w:val="1"/>
                <w:numId w:val="8"/>
              </w:numPr>
              <w:tabs>
                <w:tab w:val="clear" w:pos="360"/>
                <w:tab w:val="num" w:pos="175"/>
                <w:tab w:val="center" w:pos="4153"/>
                <w:tab w:val="right" w:pos="8306"/>
              </w:tabs>
              <w:spacing w:after="60"/>
              <w:ind w:left="34"/>
              <w:rPr>
                <w:rFonts w:ascii="Times New Roman" w:hAnsi="Times New Roman"/>
                <w:b/>
                <w:sz w:val="17"/>
                <w:szCs w:val="17"/>
              </w:rPr>
            </w:pPr>
            <w:r>
              <w:rPr>
                <w:rFonts w:ascii="Times New Roman" w:hAnsi="Times New Roman" w:cs="Times New Roman"/>
                <w:sz w:val="17"/>
                <w:szCs w:val="17"/>
              </w:rPr>
              <w:t>Implement a trade Policy legal review</w:t>
            </w:r>
          </w:p>
          <w:p w:rsidR="00F0495C" w:rsidRPr="00F0495C" w:rsidRDefault="00F0495C" w:rsidP="00427ED7">
            <w:pPr>
              <w:pStyle w:val="Header"/>
              <w:numPr>
                <w:ilvl w:val="1"/>
                <w:numId w:val="8"/>
              </w:numPr>
              <w:tabs>
                <w:tab w:val="clear" w:pos="360"/>
                <w:tab w:val="num" w:pos="175"/>
                <w:tab w:val="center" w:pos="4153"/>
                <w:tab w:val="right" w:pos="8306"/>
              </w:tabs>
              <w:spacing w:after="60"/>
              <w:ind w:left="34"/>
              <w:rPr>
                <w:rFonts w:ascii="Times New Roman" w:hAnsi="Times New Roman"/>
                <w:b/>
                <w:sz w:val="17"/>
                <w:szCs w:val="17"/>
              </w:rPr>
            </w:pPr>
            <w:r w:rsidRPr="00F0495C">
              <w:rPr>
                <w:rFonts w:ascii="Times New Roman" w:hAnsi="Times New Roman" w:cs="Times New Roman"/>
                <w:sz w:val="17"/>
                <w:szCs w:val="17"/>
              </w:rPr>
              <w:t xml:space="preserve">Review and revise internal </w:t>
            </w:r>
            <w:r w:rsidR="00427ED7">
              <w:rPr>
                <w:rFonts w:ascii="Times New Roman" w:hAnsi="Times New Roman" w:cs="Times New Roman"/>
                <w:sz w:val="17"/>
                <w:szCs w:val="17"/>
              </w:rPr>
              <w:t>trade</w:t>
            </w:r>
            <w:r w:rsidRPr="00F0495C">
              <w:rPr>
                <w:rFonts w:ascii="Times New Roman" w:hAnsi="Times New Roman" w:cs="Times New Roman"/>
                <w:sz w:val="17"/>
                <w:szCs w:val="17"/>
              </w:rPr>
              <w:t xml:space="preserve"> business processes impacted by the policy</w:t>
            </w:r>
            <w:r w:rsidRPr="00F0495C">
              <w:rPr>
                <w:rFonts w:ascii="Times New Roman" w:hAnsi="Times New Roman"/>
                <w:sz w:val="17"/>
                <w:szCs w:val="17"/>
              </w:rPr>
              <w:t>.</w:t>
            </w:r>
          </w:p>
        </w:tc>
        <w:tc>
          <w:tcPr>
            <w:tcW w:w="2268" w:type="dxa"/>
            <w:shd w:val="clear" w:color="auto" w:fill="auto"/>
            <w:vAlign w:val="center"/>
          </w:tcPr>
          <w:p w:rsidR="00F0495C" w:rsidRPr="00F0495C" w:rsidRDefault="00F0495C" w:rsidP="00F0495C">
            <w:pPr>
              <w:rPr>
                <w:sz w:val="17"/>
                <w:szCs w:val="17"/>
              </w:rPr>
            </w:pPr>
            <w:r w:rsidRPr="00F0495C">
              <w:rPr>
                <w:sz w:val="17"/>
                <w:szCs w:val="17"/>
              </w:rPr>
              <w:t>Ministry of Trade and Industry, Cooperatives and Marketing</w:t>
            </w:r>
          </w:p>
        </w:tc>
        <w:tc>
          <w:tcPr>
            <w:tcW w:w="1133" w:type="dxa"/>
            <w:vMerge w:val="restart"/>
            <w:vAlign w:val="center"/>
          </w:tcPr>
          <w:p w:rsidR="00F0495C" w:rsidRPr="00F0495C" w:rsidRDefault="00F0495C" w:rsidP="0085018F">
            <w:pPr>
              <w:rPr>
                <w:sz w:val="17"/>
                <w:szCs w:val="17"/>
              </w:rPr>
            </w:pPr>
            <w:r w:rsidRPr="00F0495C">
              <w:rPr>
                <w:sz w:val="17"/>
                <w:szCs w:val="17"/>
              </w:rPr>
              <w:t>$ 50,000</w:t>
            </w:r>
          </w:p>
        </w:tc>
      </w:tr>
      <w:tr w:rsidR="00F0495C" w:rsidRPr="00F0495C" w:rsidTr="00F0495C">
        <w:trPr>
          <w:trHeight w:val="397"/>
        </w:trPr>
        <w:tc>
          <w:tcPr>
            <w:tcW w:w="3828" w:type="dxa"/>
            <w:vMerge/>
            <w:vAlign w:val="center"/>
          </w:tcPr>
          <w:p w:rsidR="00F0495C" w:rsidRPr="00F0495C" w:rsidRDefault="00F0495C" w:rsidP="00443FBE">
            <w:pPr>
              <w:widowControl w:val="0"/>
              <w:suppressAutoHyphens/>
              <w:contextualSpacing/>
              <w:rPr>
                <w:rFonts w:eastAsia="Arial Unicode MS"/>
                <w:b/>
                <w:kern w:val="1"/>
                <w:sz w:val="17"/>
                <w:szCs w:val="17"/>
                <w:lang w:eastAsia="ar-SA"/>
              </w:rPr>
            </w:pPr>
          </w:p>
        </w:tc>
        <w:tc>
          <w:tcPr>
            <w:tcW w:w="2411" w:type="dxa"/>
            <w:vMerge/>
            <w:vAlign w:val="center"/>
          </w:tcPr>
          <w:p w:rsidR="00F0495C" w:rsidRPr="00F0495C" w:rsidRDefault="00F0495C" w:rsidP="00F0495C">
            <w:pPr>
              <w:rPr>
                <w:b/>
                <w:sz w:val="17"/>
                <w:szCs w:val="17"/>
              </w:rPr>
            </w:pPr>
          </w:p>
        </w:tc>
        <w:tc>
          <w:tcPr>
            <w:tcW w:w="6379" w:type="dxa"/>
            <w:vAlign w:val="center"/>
          </w:tcPr>
          <w:p w:rsidR="00F0495C" w:rsidRPr="00F0495C" w:rsidRDefault="00F0495C" w:rsidP="00F0495C">
            <w:pPr>
              <w:tabs>
                <w:tab w:val="num" w:pos="175"/>
              </w:tabs>
              <w:rPr>
                <w:iCs/>
                <w:sz w:val="17"/>
                <w:szCs w:val="17"/>
              </w:rPr>
            </w:pPr>
            <w:r w:rsidRPr="00F0495C">
              <w:rPr>
                <w:b/>
                <w:sz w:val="17"/>
                <w:szCs w:val="17"/>
              </w:rPr>
              <w:t>Activity  2</w:t>
            </w:r>
            <w:r w:rsidRPr="00F0495C">
              <w:rPr>
                <w:sz w:val="17"/>
                <w:szCs w:val="17"/>
              </w:rPr>
              <w:t xml:space="preserve">: </w:t>
            </w:r>
            <w:r w:rsidRPr="00F0495C">
              <w:rPr>
                <w:b/>
                <w:iCs/>
                <w:sz w:val="17"/>
                <w:szCs w:val="17"/>
              </w:rPr>
              <w:t>National Mining Policy</w:t>
            </w:r>
          </w:p>
          <w:p w:rsidR="00F0495C" w:rsidRPr="00F0495C" w:rsidRDefault="00F0495C" w:rsidP="00F0495C">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Manage the change process associated with the mining policy implementation</w:t>
            </w:r>
          </w:p>
        </w:tc>
        <w:tc>
          <w:tcPr>
            <w:tcW w:w="2268" w:type="dxa"/>
            <w:shd w:val="clear" w:color="auto" w:fill="auto"/>
            <w:vAlign w:val="center"/>
          </w:tcPr>
          <w:p w:rsidR="00F0495C" w:rsidRPr="00F0495C" w:rsidRDefault="00F0495C" w:rsidP="00F0495C">
            <w:pPr>
              <w:rPr>
                <w:sz w:val="17"/>
                <w:szCs w:val="17"/>
              </w:rPr>
            </w:pPr>
            <w:r w:rsidRPr="00F0495C">
              <w:rPr>
                <w:sz w:val="17"/>
                <w:szCs w:val="17"/>
              </w:rPr>
              <w:t>Ministry of Mining</w:t>
            </w:r>
          </w:p>
        </w:tc>
        <w:tc>
          <w:tcPr>
            <w:tcW w:w="1133" w:type="dxa"/>
            <w:vMerge/>
            <w:vAlign w:val="center"/>
          </w:tcPr>
          <w:p w:rsidR="00F0495C" w:rsidRPr="00F0495C" w:rsidRDefault="00F0495C" w:rsidP="0085018F">
            <w:pPr>
              <w:rPr>
                <w:sz w:val="17"/>
                <w:szCs w:val="17"/>
              </w:rPr>
            </w:pPr>
          </w:p>
        </w:tc>
      </w:tr>
      <w:tr w:rsidR="00F0495C" w:rsidRPr="00F0495C" w:rsidTr="00F0495C">
        <w:trPr>
          <w:trHeight w:val="397"/>
        </w:trPr>
        <w:tc>
          <w:tcPr>
            <w:tcW w:w="3828" w:type="dxa"/>
            <w:vMerge/>
            <w:vAlign w:val="center"/>
          </w:tcPr>
          <w:p w:rsidR="00F0495C" w:rsidRPr="00F0495C" w:rsidRDefault="00F0495C" w:rsidP="00443FBE">
            <w:pPr>
              <w:widowControl w:val="0"/>
              <w:suppressAutoHyphens/>
              <w:contextualSpacing/>
              <w:rPr>
                <w:rFonts w:eastAsia="Arial Unicode MS"/>
                <w:b/>
                <w:kern w:val="1"/>
                <w:sz w:val="17"/>
                <w:szCs w:val="17"/>
                <w:lang w:eastAsia="ar-SA"/>
              </w:rPr>
            </w:pPr>
          </w:p>
        </w:tc>
        <w:tc>
          <w:tcPr>
            <w:tcW w:w="2411" w:type="dxa"/>
            <w:vMerge/>
            <w:vAlign w:val="center"/>
          </w:tcPr>
          <w:p w:rsidR="00F0495C" w:rsidRPr="00F0495C" w:rsidRDefault="00F0495C" w:rsidP="00F0495C">
            <w:pPr>
              <w:rPr>
                <w:b/>
                <w:sz w:val="17"/>
                <w:szCs w:val="17"/>
              </w:rPr>
            </w:pPr>
          </w:p>
        </w:tc>
        <w:tc>
          <w:tcPr>
            <w:tcW w:w="6379" w:type="dxa"/>
            <w:vAlign w:val="center"/>
          </w:tcPr>
          <w:p w:rsidR="00F0495C" w:rsidRPr="00F0495C" w:rsidRDefault="00F0495C" w:rsidP="00F0495C">
            <w:pPr>
              <w:tabs>
                <w:tab w:val="num" w:pos="175"/>
              </w:tabs>
              <w:rPr>
                <w:iCs/>
                <w:sz w:val="17"/>
                <w:szCs w:val="17"/>
              </w:rPr>
            </w:pPr>
            <w:r w:rsidRPr="00F0495C">
              <w:rPr>
                <w:b/>
                <w:sz w:val="17"/>
                <w:szCs w:val="17"/>
              </w:rPr>
              <w:t>Activity 3</w:t>
            </w:r>
            <w:r w:rsidRPr="00F0495C">
              <w:rPr>
                <w:sz w:val="17"/>
                <w:szCs w:val="17"/>
              </w:rPr>
              <w:t xml:space="preserve">: </w:t>
            </w:r>
            <w:r w:rsidRPr="00F0495C">
              <w:rPr>
                <w:b/>
                <w:sz w:val="17"/>
                <w:szCs w:val="17"/>
              </w:rPr>
              <w:t>National Investment Policy</w:t>
            </w:r>
          </w:p>
          <w:p w:rsidR="00F0495C" w:rsidRPr="00F0495C" w:rsidRDefault="00F0495C" w:rsidP="00F0495C">
            <w:pPr>
              <w:pStyle w:val="Header"/>
              <w:numPr>
                <w:ilvl w:val="1"/>
                <w:numId w:val="8"/>
              </w:numPr>
              <w:tabs>
                <w:tab w:val="clear" w:pos="360"/>
                <w:tab w:val="num" w:pos="175"/>
                <w:tab w:val="center" w:pos="4153"/>
                <w:tab w:val="right" w:pos="8306"/>
              </w:tabs>
              <w:spacing w:after="60"/>
              <w:rPr>
                <w:rFonts w:ascii="Times New Roman" w:hAnsi="Times New Roman"/>
                <w:b/>
                <w:sz w:val="17"/>
                <w:szCs w:val="17"/>
              </w:rPr>
            </w:pPr>
            <w:r w:rsidRPr="00F0495C">
              <w:rPr>
                <w:rFonts w:ascii="Times New Roman" w:hAnsi="Times New Roman" w:cs="Times New Roman"/>
                <w:sz w:val="17"/>
                <w:szCs w:val="17"/>
              </w:rPr>
              <w:t>Manage the change process associated with the investment policy implementation</w:t>
            </w:r>
          </w:p>
        </w:tc>
        <w:tc>
          <w:tcPr>
            <w:tcW w:w="2268" w:type="dxa"/>
            <w:shd w:val="clear" w:color="auto" w:fill="auto"/>
            <w:vAlign w:val="center"/>
          </w:tcPr>
          <w:p w:rsidR="00F0495C" w:rsidRPr="00F0495C" w:rsidRDefault="00F0495C" w:rsidP="00F0495C">
            <w:pPr>
              <w:pStyle w:val="Header"/>
              <w:tabs>
                <w:tab w:val="clear" w:pos="0"/>
                <w:tab w:val="left" w:pos="-98"/>
              </w:tabs>
              <w:rPr>
                <w:rFonts w:ascii="Times New Roman" w:hAnsi="Times New Roman" w:cs="Times New Roman"/>
                <w:sz w:val="17"/>
                <w:szCs w:val="17"/>
              </w:rPr>
            </w:pPr>
            <w:r w:rsidRPr="00F0495C">
              <w:rPr>
                <w:rFonts w:ascii="Times New Roman" w:hAnsi="Times New Roman" w:cs="Times New Roman"/>
                <w:sz w:val="17"/>
                <w:szCs w:val="17"/>
              </w:rPr>
              <w:t>Ministry of Trade and Industry, Cooperatives and Marketing</w:t>
            </w:r>
          </w:p>
        </w:tc>
        <w:tc>
          <w:tcPr>
            <w:tcW w:w="1133" w:type="dxa"/>
            <w:vMerge/>
            <w:vAlign w:val="center"/>
          </w:tcPr>
          <w:p w:rsidR="00F0495C" w:rsidRPr="00F0495C" w:rsidRDefault="00F0495C" w:rsidP="0085018F">
            <w:pPr>
              <w:rPr>
                <w:sz w:val="17"/>
                <w:szCs w:val="17"/>
              </w:rPr>
            </w:pPr>
          </w:p>
        </w:tc>
      </w:tr>
      <w:tr w:rsidR="00F0495C" w:rsidRPr="00F0495C" w:rsidTr="00F0495C">
        <w:trPr>
          <w:trHeight w:val="397"/>
        </w:trPr>
        <w:tc>
          <w:tcPr>
            <w:tcW w:w="3828" w:type="dxa"/>
            <w:vMerge/>
            <w:vAlign w:val="center"/>
          </w:tcPr>
          <w:p w:rsidR="00F0495C" w:rsidRPr="00F0495C" w:rsidRDefault="00F0495C" w:rsidP="00443FBE">
            <w:pPr>
              <w:widowControl w:val="0"/>
              <w:suppressAutoHyphens/>
              <w:contextualSpacing/>
              <w:rPr>
                <w:rFonts w:eastAsia="Arial Unicode MS"/>
                <w:b/>
                <w:kern w:val="1"/>
                <w:sz w:val="17"/>
                <w:szCs w:val="17"/>
                <w:lang w:eastAsia="ar-SA"/>
              </w:rPr>
            </w:pPr>
          </w:p>
        </w:tc>
        <w:tc>
          <w:tcPr>
            <w:tcW w:w="2411" w:type="dxa"/>
            <w:vMerge w:val="restart"/>
            <w:vAlign w:val="center"/>
          </w:tcPr>
          <w:p w:rsidR="00F0495C" w:rsidRPr="00F0495C" w:rsidRDefault="00F0495C" w:rsidP="00E231EA">
            <w:pPr>
              <w:rPr>
                <w:b/>
                <w:sz w:val="17"/>
                <w:szCs w:val="17"/>
              </w:rPr>
            </w:pPr>
          </w:p>
          <w:p w:rsidR="00F0495C" w:rsidRPr="00F0495C" w:rsidRDefault="00F0495C" w:rsidP="00F0495C">
            <w:pPr>
              <w:rPr>
                <w:b/>
                <w:sz w:val="17"/>
                <w:szCs w:val="17"/>
              </w:rPr>
            </w:pPr>
            <w:r w:rsidRPr="00F0495C">
              <w:rPr>
                <w:b/>
                <w:sz w:val="17"/>
                <w:szCs w:val="17"/>
              </w:rPr>
              <w:t>Targets (year 3)</w:t>
            </w:r>
          </w:p>
          <w:p w:rsidR="00F0495C" w:rsidRPr="00F0495C" w:rsidRDefault="00F0495C" w:rsidP="00F0495C">
            <w:pPr>
              <w:ind w:left="176"/>
              <w:rPr>
                <w:sz w:val="17"/>
                <w:szCs w:val="17"/>
              </w:rPr>
            </w:pPr>
            <w:r w:rsidRPr="00F0495C">
              <w:rPr>
                <w:sz w:val="17"/>
                <w:szCs w:val="17"/>
              </w:rPr>
              <w:t xml:space="preserve">Post policy capacity building activities for ministries in place to ensure policy adoption. </w:t>
            </w:r>
          </w:p>
          <w:p w:rsidR="00F0495C" w:rsidRPr="00F0495C" w:rsidRDefault="00F0495C" w:rsidP="00F0495C">
            <w:pPr>
              <w:ind w:left="176"/>
              <w:rPr>
                <w:sz w:val="17"/>
                <w:szCs w:val="17"/>
              </w:rPr>
            </w:pPr>
            <w:r w:rsidRPr="00F0495C">
              <w:rPr>
                <w:sz w:val="17"/>
                <w:szCs w:val="17"/>
              </w:rPr>
              <w:t xml:space="preserve">Policy revisions if needed. </w:t>
            </w:r>
          </w:p>
        </w:tc>
        <w:tc>
          <w:tcPr>
            <w:tcW w:w="6379" w:type="dxa"/>
            <w:vAlign w:val="center"/>
          </w:tcPr>
          <w:p w:rsidR="00F0495C" w:rsidRPr="00F0495C" w:rsidRDefault="00F0495C" w:rsidP="00F0495C">
            <w:pPr>
              <w:pStyle w:val="ListParagraph"/>
              <w:ind w:left="0"/>
              <w:jc w:val="left"/>
              <w:rPr>
                <w:rFonts w:ascii="Times New Roman" w:hAnsi="Times New Roman"/>
                <w:sz w:val="17"/>
                <w:szCs w:val="17"/>
              </w:rPr>
            </w:pPr>
            <w:r w:rsidRPr="00F0495C">
              <w:rPr>
                <w:rFonts w:ascii="Times New Roman" w:hAnsi="Times New Roman"/>
                <w:b/>
                <w:sz w:val="17"/>
                <w:szCs w:val="17"/>
              </w:rPr>
              <w:t>Activity 1:</w:t>
            </w:r>
            <w:r w:rsidRPr="00F0495C">
              <w:rPr>
                <w:rFonts w:ascii="Times New Roman" w:hAnsi="Times New Roman"/>
                <w:sz w:val="17"/>
                <w:szCs w:val="17"/>
              </w:rPr>
              <w:t xml:space="preserve"> </w:t>
            </w:r>
            <w:r w:rsidRPr="00F0495C">
              <w:rPr>
                <w:rFonts w:ascii="Times New Roman" w:hAnsi="Times New Roman"/>
                <w:b/>
                <w:iCs/>
                <w:sz w:val="17"/>
                <w:szCs w:val="17"/>
              </w:rPr>
              <w:t>National Trade Policy</w:t>
            </w:r>
          </w:p>
          <w:p w:rsidR="00F0495C" w:rsidRPr="00F0495C" w:rsidRDefault="00F0495C" w:rsidP="00F0495C">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Train/Facilitate the ministry on key policy areas and implications to other sectors.</w:t>
            </w:r>
          </w:p>
          <w:p w:rsidR="00F0495C" w:rsidRPr="00F0495C" w:rsidRDefault="00F0495C" w:rsidP="00F0495C">
            <w:pPr>
              <w:pStyle w:val="Header"/>
              <w:numPr>
                <w:ilvl w:val="1"/>
                <w:numId w:val="8"/>
              </w:numPr>
              <w:tabs>
                <w:tab w:val="clear" w:pos="360"/>
                <w:tab w:val="num" w:pos="175"/>
                <w:tab w:val="center" w:pos="4153"/>
                <w:tab w:val="right" w:pos="8306"/>
              </w:tabs>
              <w:spacing w:after="60"/>
              <w:ind w:left="34"/>
              <w:rPr>
                <w:rFonts w:ascii="Times New Roman" w:hAnsi="Times New Roman"/>
                <w:b/>
                <w:sz w:val="17"/>
                <w:szCs w:val="17"/>
              </w:rPr>
            </w:pPr>
            <w:r w:rsidRPr="00F0495C">
              <w:rPr>
                <w:rFonts w:ascii="Times New Roman" w:hAnsi="Times New Roman" w:cs="Times New Roman"/>
                <w:sz w:val="17"/>
                <w:szCs w:val="17"/>
              </w:rPr>
              <w:t>Review and revise internal mining business processes impacted by the policy</w:t>
            </w:r>
            <w:r w:rsidRPr="00F0495C">
              <w:rPr>
                <w:rFonts w:ascii="Times New Roman" w:hAnsi="Times New Roman"/>
                <w:sz w:val="17"/>
                <w:szCs w:val="17"/>
              </w:rPr>
              <w:t>.</w:t>
            </w:r>
          </w:p>
        </w:tc>
        <w:tc>
          <w:tcPr>
            <w:tcW w:w="2268" w:type="dxa"/>
            <w:shd w:val="clear" w:color="auto" w:fill="auto"/>
            <w:vAlign w:val="center"/>
          </w:tcPr>
          <w:p w:rsidR="00F0495C" w:rsidRPr="00F0495C" w:rsidRDefault="00F0495C" w:rsidP="00F0495C">
            <w:pPr>
              <w:rPr>
                <w:sz w:val="17"/>
                <w:szCs w:val="17"/>
              </w:rPr>
            </w:pPr>
            <w:r w:rsidRPr="00F0495C">
              <w:rPr>
                <w:sz w:val="17"/>
                <w:szCs w:val="17"/>
              </w:rPr>
              <w:t>Ministry of Trade and Industry, Cooperatives and Marketing</w:t>
            </w:r>
          </w:p>
        </w:tc>
        <w:tc>
          <w:tcPr>
            <w:tcW w:w="1133" w:type="dxa"/>
            <w:vMerge w:val="restart"/>
            <w:vAlign w:val="center"/>
          </w:tcPr>
          <w:p w:rsidR="00F0495C" w:rsidRPr="00F0495C" w:rsidRDefault="00F0495C" w:rsidP="0085018F">
            <w:pPr>
              <w:rPr>
                <w:sz w:val="17"/>
                <w:szCs w:val="17"/>
              </w:rPr>
            </w:pPr>
            <w:r w:rsidRPr="00F0495C">
              <w:rPr>
                <w:sz w:val="17"/>
                <w:szCs w:val="17"/>
              </w:rPr>
              <w:t>$</w:t>
            </w:r>
            <w:r w:rsidR="00307A6F">
              <w:rPr>
                <w:sz w:val="17"/>
                <w:szCs w:val="17"/>
              </w:rPr>
              <w:t xml:space="preserve"> </w:t>
            </w:r>
            <w:r w:rsidRPr="00F0495C">
              <w:rPr>
                <w:sz w:val="17"/>
                <w:szCs w:val="17"/>
              </w:rPr>
              <w:t>50,000</w:t>
            </w:r>
          </w:p>
        </w:tc>
      </w:tr>
      <w:tr w:rsidR="00F0495C" w:rsidRPr="00F0495C" w:rsidTr="00F0495C">
        <w:trPr>
          <w:trHeight w:val="397"/>
        </w:trPr>
        <w:tc>
          <w:tcPr>
            <w:tcW w:w="3828" w:type="dxa"/>
            <w:vMerge/>
            <w:vAlign w:val="center"/>
          </w:tcPr>
          <w:p w:rsidR="00F0495C" w:rsidRPr="00F0495C" w:rsidRDefault="00F0495C" w:rsidP="00443FBE">
            <w:pPr>
              <w:widowControl w:val="0"/>
              <w:suppressAutoHyphens/>
              <w:contextualSpacing/>
              <w:rPr>
                <w:rFonts w:eastAsia="Arial Unicode MS"/>
                <w:b/>
                <w:kern w:val="1"/>
                <w:sz w:val="17"/>
                <w:szCs w:val="17"/>
                <w:lang w:eastAsia="ar-SA"/>
              </w:rPr>
            </w:pPr>
          </w:p>
        </w:tc>
        <w:tc>
          <w:tcPr>
            <w:tcW w:w="2411" w:type="dxa"/>
            <w:vMerge/>
            <w:vAlign w:val="center"/>
          </w:tcPr>
          <w:p w:rsidR="00F0495C" w:rsidRPr="00F0495C" w:rsidRDefault="00F0495C" w:rsidP="0093600C">
            <w:pPr>
              <w:rPr>
                <w:b/>
                <w:sz w:val="17"/>
                <w:szCs w:val="17"/>
              </w:rPr>
            </w:pPr>
          </w:p>
        </w:tc>
        <w:tc>
          <w:tcPr>
            <w:tcW w:w="6379" w:type="dxa"/>
            <w:vAlign w:val="center"/>
          </w:tcPr>
          <w:p w:rsidR="00F0495C" w:rsidRPr="00F0495C" w:rsidRDefault="00F0495C" w:rsidP="00F0495C">
            <w:pPr>
              <w:tabs>
                <w:tab w:val="num" w:pos="175"/>
              </w:tabs>
              <w:rPr>
                <w:iCs/>
                <w:sz w:val="17"/>
                <w:szCs w:val="17"/>
              </w:rPr>
            </w:pPr>
            <w:r w:rsidRPr="00F0495C">
              <w:rPr>
                <w:b/>
                <w:sz w:val="17"/>
                <w:szCs w:val="17"/>
              </w:rPr>
              <w:t>Activity  2</w:t>
            </w:r>
            <w:r w:rsidRPr="00F0495C">
              <w:rPr>
                <w:sz w:val="17"/>
                <w:szCs w:val="17"/>
              </w:rPr>
              <w:t xml:space="preserve">: </w:t>
            </w:r>
            <w:r w:rsidRPr="00F0495C">
              <w:rPr>
                <w:b/>
                <w:iCs/>
                <w:sz w:val="17"/>
                <w:szCs w:val="17"/>
              </w:rPr>
              <w:t>National Mining Policy</w:t>
            </w:r>
          </w:p>
          <w:p w:rsidR="00F0495C" w:rsidRPr="00F0495C" w:rsidRDefault="00F0495C" w:rsidP="00F0495C">
            <w:pPr>
              <w:pStyle w:val="Header"/>
              <w:widowControl/>
              <w:numPr>
                <w:ilvl w:val="1"/>
                <w:numId w:val="8"/>
              </w:numPr>
              <w:tabs>
                <w:tab w:val="clear" w:pos="0"/>
                <w:tab w:val="clear" w:pos="360"/>
                <w:tab w:val="num" w:pos="175"/>
                <w:tab w:val="center" w:pos="4153"/>
                <w:tab w:val="right" w:pos="8306"/>
              </w:tabs>
              <w:suppressAutoHyphens w:val="0"/>
              <w:spacing w:after="60"/>
              <w:ind w:left="34"/>
              <w:rPr>
                <w:rFonts w:ascii="Times New Roman" w:hAnsi="Times New Roman" w:cs="Times New Roman"/>
                <w:sz w:val="17"/>
                <w:szCs w:val="17"/>
              </w:rPr>
            </w:pPr>
            <w:r w:rsidRPr="00F0495C">
              <w:rPr>
                <w:rFonts w:ascii="Times New Roman" w:hAnsi="Times New Roman" w:cs="Times New Roman"/>
                <w:sz w:val="17"/>
                <w:szCs w:val="17"/>
              </w:rPr>
              <w:t>Manage the change process associated with the mining policy implementation</w:t>
            </w:r>
          </w:p>
        </w:tc>
        <w:tc>
          <w:tcPr>
            <w:tcW w:w="2268" w:type="dxa"/>
            <w:shd w:val="clear" w:color="auto" w:fill="auto"/>
            <w:vAlign w:val="center"/>
          </w:tcPr>
          <w:p w:rsidR="00F0495C" w:rsidRPr="00F0495C" w:rsidRDefault="00F0495C" w:rsidP="00F0495C">
            <w:pPr>
              <w:rPr>
                <w:sz w:val="17"/>
                <w:szCs w:val="17"/>
              </w:rPr>
            </w:pPr>
            <w:r w:rsidRPr="00F0495C">
              <w:rPr>
                <w:sz w:val="17"/>
                <w:szCs w:val="17"/>
              </w:rPr>
              <w:t>Ministry of Mining</w:t>
            </w:r>
          </w:p>
        </w:tc>
        <w:tc>
          <w:tcPr>
            <w:tcW w:w="1133" w:type="dxa"/>
            <w:vMerge/>
            <w:vAlign w:val="center"/>
          </w:tcPr>
          <w:p w:rsidR="00F0495C" w:rsidRPr="00F0495C" w:rsidRDefault="00F0495C" w:rsidP="0085018F">
            <w:pPr>
              <w:rPr>
                <w:sz w:val="17"/>
                <w:szCs w:val="17"/>
              </w:rPr>
            </w:pPr>
          </w:p>
        </w:tc>
      </w:tr>
      <w:tr w:rsidR="00F0495C" w:rsidRPr="00F0495C" w:rsidTr="00F0495C">
        <w:trPr>
          <w:trHeight w:val="397"/>
        </w:trPr>
        <w:tc>
          <w:tcPr>
            <w:tcW w:w="3828" w:type="dxa"/>
            <w:vMerge/>
            <w:tcBorders>
              <w:bottom w:val="single" w:sz="4" w:space="0" w:color="auto"/>
            </w:tcBorders>
            <w:vAlign w:val="center"/>
          </w:tcPr>
          <w:p w:rsidR="00F0495C" w:rsidRPr="00F0495C" w:rsidRDefault="00F0495C" w:rsidP="00443FBE">
            <w:pPr>
              <w:widowControl w:val="0"/>
              <w:suppressAutoHyphens/>
              <w:contextualSpacing/>
              <w:rPr>
                <w:rFonts w:eastAsia="Arial Unicode MS"/>
                <w:b/>
                <w:kern w:val="1"/>
                <w:sz w:val="17"/>
                <w:szCs w:val="17"/>
                <w:lang w:eastAsia="ar-SA"/>
              </w:rPr>
            </w:pPr>
          </w:p>
        </w:tc>
        <w:tc>
          <w:tcPr>
            <w:tcW w:w="2411" w:type="dxa"/>
            <w:vMerge/>
            <w:tcBorders>
              <w:bottom w:val="single" w:sz="4" w:space="0" w:color="auto"/>
            </w:tcBorders>
            <w:vAlign w:val="center"/>
          </w:tcPr>
          <w:p w:rsidR="00F0495C" w:rsidRPr="00F0495C" w:rsidRDefault="00F0495C" w:rsidP="0093600C">
            <w:pPr>
              <w:rPr>
                <w:b/>
                <w:sz w:val="17"/>
                <w:szCs w:val="17"/>
              </w:rPr>
            </w:pPr>
          </w:p>
        </w:tc>
        <w:tc>
          <w:tcPr>
            <w:tcW w:w="6379" w:type="dxa"/>
            <w:tcBorders>
              <w:bottom w:val="single" w:sz="4" w:space="0" w:color="auto"/>
            </w:tcBorders>
            <w:vAlign w:val="center"/>
          </w:tcPr>
          <w:p w:rsidR="00F0495C" w:rsidRPr="00F0495C" w:rsidRDefault="00F0495C" w:rsidP="00F0495C">
            <w:pPr>
              <w:tabs>
                <w:tab w:val="num" w:pos="175"/>
              </w:tabs>
              <w:rPr>
                <w:iCs/>
                <w:sz w:val="17"/>
                <w:szCs w:val="17"/>
              </w:rPr>
            </w:pPr>
            <w:r w:rsidRPr="00F0495C">
              <w:rPr>
                <w:b/>
                <w:sz w:val="17"/>
                <w:szCs w:val="17"/>
              </w:rPr>
              <w:t>Activity 3</w:t>
            </w:r>
            <w:r w:rsidRPr="00F0495C">
              <w:rPr>
                <w:sz w:val="17"/>
                <w:szCs w:val="17"/>
              </w:rPr>
              <w:t xml:space="preserve">: </w:t>
            </w:r>
            <w:r w:rsidRPr="00F0495C">
              <w:rPr>
                <w:b/>
                <w:sz w:val="17"/>
                <w:szCs w:val="17"/>
              </w:rPr>
              <w:t>National Investment Policy</w:t>
            </w:r>
          </w:p>
          <w:p w:rsidR="00F0495C" w:rsidRPr="00F0495C" w:rsidRDefault="00F0495C" w:rsidP="00F0495C">
            <w:pPr>
              <w:pStyle w:val="Header"/>
              <w:numPr>
                <w:ilvl w:val="1"/>
                <w:numId w:val="8"/>
              </w:numPr>
              <w:tabs>
                <w:tab w:val="clear" w:pos="360"/>
                <w:tab w:val="num" w:pos="175"/>
                <w:tab w:val="center" w:pos="4153"/>
                <w:tab w:val="right" w:pos="8306"/>
              </w:tabs>
              <w:spacing w:after="60"/>
              <w:rPr>
                <w:rFonts w:ascii="Times New Roman" w:hAnsi="Times New Roman"/>
                <w:b/>
                <w:sz w:val="17"/>
                <w:szCs w:val="17"/>
              </w:rPr>
            </w:pPr>
            <w:r w:rsidRPr="00F0495C">
              <w:rPr>
                <w:rFonts w:ascii="Times New Roman" w:hAnsi="Times New Roman" w:cs="Times New Roman"/>
                <w:sz w:val="17"/>
                <w:szCs w:val="17"/>
              </w:rPr>
              <w:t>Manage the change process associated with the investment policy implementation</w:t>
            </w:r>
          </w:p>
        </w:tc>
        <w:tc>
          <w:tcPr>
            <w:tcW w:w="2268" w:type="dxa"/>
            <w:tcBorders>
              <w:bottom w:val="single" w:sz="4" w:space="0" w:color="auto"/>
            </w:tcBorders>
            <w:shd w:val="clear" w:color="auto" w:fill="auto"/>
            <w:vAlign w:val="center"/>
          </w:tcPr>
          <w:p w:rsidR="00F0495C" w:rsidRPr="00F0495C" w:rsidRDefault="00F0495C" w:rsidP="00F0495C">
            <w:pPr>
              <w:pStyle w:val="Header"/>
              <w:tabs>
                <w:tab w:val="clear" w:pos="0"/>
                <w:tab w:val="left" w:pos="-98"/>
              </w:tabs>
              <w:rPr>
                <w:rFonts w:ascii="Times New Roman" w:hAnsi="Times New Roman" w:cs="Times New Roman"/>
                <w:sz w:val="17"/>
                <w:szCs w:val="17"/>
              </w:rPr>
            </w:pPr>
            <w:r w:rsidRPr="00F0495C">
              <w:rPr>
                <w:rFonts w:ascii="Times New Roman" w:hAnsi="Times New Roman" w:cs="Times New Roman"/>
                <w:sz w:val="17"/>
                <w:szCs w:val="17"/>
              </w:rPr>
              <w:t>Ministry of Trade and Industry, Cooperatives and Marketing</w:t>
            </w:r>
          </w:p>
        </w:tc>
        <w:tc>
          <w:tcPr>
            <w:tcW w:w="1133" w:type="dxa"/>
            <w:vMerge/>
            <w:tcBorders>
              <w:bottom w:val="single" w:sz="4" w:space="0" w:color="auto"/>
            </w:tcBorders>
            <w:vAlign w:val="center"/>
          </w:tcPr>
          <w:p w:rsidR="00F0495C" w:rsidRPr="00F0495C" w:rsidRDefault="00F0495C" w:rsidP="0085018F">
            <w:pPr>
              <w:rPr>
                <w:sz w:val="17"/>
                <w:szCs w:val="17"/>
              </w:rPr>
            </w:pPr>
          </w:p>
        </w:tc>
      </w:tr>
      <w:tr w:rsidR="00F0495C" w:rsidRPr="00F0495C" w:rsidTr="00443FBE">
        <w:trPr>
          <w:trHeight w:val="20"/>
        </w:trPr>
        <w:tc>
          <w:tcPr>
            <w:tcW w:w="3828" w:type="dxa"/>
            <w:vAlign w:val="center"/>
          </w:tcPr>
          <w:p w:rsidR="00F0495C" w:rsidRPr="00F0495C" w:rsidRDefault="00F0495C" w:rsidP="00443FBE">
            <w:pPr>
              <w:widowControl w:val="0"/>
              <w:suppressAutoHyphens/>
              <w:contextualSpacing/>
              <w:rPr>
                <w:rFonts w:cs="Calibri"/>
                <w:sz w:val="17"/>
                <w:szCs w:val="17"/>
                <w:u w:val="single"/>
              </w:rPr>
            </w:pPr>
            <w:r w:rsidRPr="00F0495C">
              <w:rPr>
                <w:b/>
                <w:i/>
                <w:sz w:val="17"/>
                <w:szCs w:val="17"/>
              </w:rPr>
              <w:lastRenderedPageBreak/>
              <w:t>Indicator 2:</w:t>
            </w:r>
            <w:r w:rsidRPr="00F0495C">
              <w:rPr>
                <w:i/>
                <w:sz w:val="17"/>
                <w:szCs w:val="17"/>
              </w:rPr>
              <w:t xml:space="preserve"> </w:t>
            </w:r>
            <w:r w:rsidRPr="00F0495C">
              <w:rPr>
                <w:rFonts w:eastAsia="MS Mincho" w:cs="Calibri"/>
                <w:sz w:val="17"/>
                <w:szCs w:val="17"/>
                <w:lang w:eastAsia="ja-JP"/>
              </w:rPr>
              <w:t xml:space="preserve"># </w:t>
            </w:r>
            <w:r w:rsidRPr="00F0495C">
              <w:rPr>
                <w:rFonts w:cs="Calibri"/>
                <w:sz w:val="17"/>
                <w:szCs w:val="17"/>
              </w:rPr>
              <w:t>of women and youth enterprises including cooperatives, accessing OBFC services</w:t>
            </w:r>
          </w:p>
          <w:p w:rsidR="00F0495C" w:rsidRPr="00F0495C" w:rsidRDefault="00F0495C" w:rsidP="002E03BA">
            <w:pPr>
              <w:contextualSpacing/>
              <w:rPr>
                <w:rFonts w:cs="Calibri"/>
                <w:sz w:val="17"/>
                <w:szCs w:val="17"/>
              </w:rPr>
            </w:pPr>
            <w:r w:rsidRPr="00F0495C">
              <w:rPr>
                <w:rFonts w:cs="Calibri"/>
                <w:b/>
                <w:sz w:val="17"/>
                <w:szCs w:val="17"/>
              </w:rPr>
              <w:t>Baseline:</w:t>
            </w:r>
            <w:r w:rsidRPr="00F0495C">
              <w:rPr>
                <w:rFonts w:cs="Calibri"/>
                <w:sz w:val="17"/>
                <w:szCs w:val="17"/>
              </w:rPr>
              <w:t xml:space="preserve">  OBFC serving only medium and large enterprises; </w:t>
            </w:r>
          </w:p>
          <w:p w:rsidR="00F0495C" w:rsidRPr="00F0495C" w:rsidRDefault="00F0495C" w:rsidP="002E03BA">
            <w:pPr>
              <w:contextualSpacing/>
              <w:rPr>
                <w:rFonts w:cs="Calibri"/>
                <w:sz w:val="17"/>
                <w:szCs w:val="17"/>
              </w:rPr>
            </w:pPr>
            <w:r w:rsidRPr="00F0495C">
              <w:rPr>
                <w:rFonts w:cs="Calibri"/>
                <w:b/>
                <w:sz w:val="17"/>
                <w:szCs w:val="17"/>
              </w:rPr>
              <w:t>Target</w:t>
            </w:r>
            <w:r w:rsidRPr="00F0495C">
              <w:rPr>
                <w:rFonts w:cs="Calibri"/>
                <w:b/>
                <w:i/>
                <w:sz w:val="17"/>
                <w:szCs w:val="17"/>
              </w:rPr>
              <w:t>:</w:t>
            </w:r>
            <w:r w:rsidRPr="00F0495C">
              <w:rPr>
                <w:rFonts w:cs="Calibri"/>
                <w:sz w:val="17"/>
                <w:szCs w:val="17"/>
              </w:rPr>
              <w:t xml:space="preserve"> OBFC serving 20% of Youth &amp; Women Entrepreneurs by 2015</w:t>
            </w:r>
          </w:p>
        </w:tc>
        <w:tc>
          <w:tcPr>
            <w:tcW w:w="2411" w:type="dxa"/>
            <w:vAlign w:val="center"/>
          </w:tcPr>
          <w:p w:rsidR="00F0495C" w:rsidRPr="00F0495C" w:rsidRDefault="00F0495C" w:rsidP="002E03BA">
            <w:pPr>
              <w:rPr>
                <w:b/>
                <w:sz w:val="17"/>
                <w:szCs w:val="17"/>
              </w:rPr>
            </w:pPr>
            <w:r w:rsidRPr="00F0495C">
              <w:rPr>
                <w:b/>
                <w:sz w:val="17"/>
                <w:szCs w:val="17"/>
              </w:rPr>
              <w:t>Target (year 1)</w:t>
            </w:r>
          </w:p>
          <w:p w:rsidR="00F0495C" w:rsidRPr="00F0495C" w:rsidRDefault="00F0495C" w:rsidP="002E03BA">
            <w:pPr>
              <w:ind w:left="175"/>
              <w:rPr>
                <w:b/>
                <w:sz w:val="17"/>
                <w:szCs w:val="17"/>
              </w:rPr>
            </w:pPr>
            <w:r w:rsidRPr="00F0495C">
              <w:rPr>
                <w:sz w:val="17"/>
                <w:szCs w:val="17"/>
              </w:rPr>
              <w:t>One Stop Business Facilitation Centres company registration service extended</w:t>
            </w:r>
          </w:p>
        </w:tc>
        <w:tc>
          <w:tcPr>
            <w:tcW w:w="6379" w:type="dxa"/>
            <w:vAlign w:val="center"/>
          </w:tcPr>
          <w:p w:rsidR="00F0495C" w:rsidRPr="00F0495C" w:rsidRDefault="00F0495C" w:rsidP="002E03BA">
            <w:pPr>
              <w:pStyle w:val="ListParagraph"/>
              <w:ind w:left="0"/>
              <w:jc w:val="left"/>
              <w:rPr>
                <w:rFonts w:ascii="Times New Roman" w:hAnsi="Times New Roman"/>
                <w:b/>
                <w:sz w:val="17"/>
                <w:szCs w:val="17"/>
              </w:rPr>
            </w:pPr>
            <w:r w:rsidRPr="00F0495C">
              <w:rPr>
                <w:rFonts w:ascii="Times New Roman" w:hAnsi="Times New Roman"/>
                <w:b/>
                <w:sz w:val="17"/>
                <w:szCs w:val="17"/>
              </w:rPr>
              <w:t>Activity 6</w:t>
            </w:r>
            <w:r w:rsidRPr="00F0495C">
              <w:rPr>
                <w:rFonts w:ascii="Times New Roman" w:hAnsi="Times New Roman"/>
                <w:sz w:val="17"/>
                <w:szCs w:val="17"/>
              </w:rPr>
              <w:t>:</w:t>
            </w:r>
            <w:r w:rsidRPr="00F0495C">
              <w:rPr>
                <w:rFonts w:ascii="Times New Roman" w:hAnsi="Times New Roman"/>
                <w:b/>
                <w:sz w:val="17"/>
                <w:szCs w:val="17"/>
              </w:rPr>
              <w:t xml:space="preserve"> Support to OBFC</w:t>
            </w:r>
          </w:p>
          <w:p w:rsidR="00F0495C" w:rsidRPr="00F0495C" w:rsidRDefault="00F0495C" w:rsidP="002E03BA">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Recruit and train new OBFC staff on the work of OBFC and company law</w:t>
            </w:r>
          </w:p>
          <w:p w:rsidR="00F0495C" w:rsidRPr="00F0495C" w:rsidRDefault="00F0495C" w:rsidP="002E03BA">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Facilitate the transfer of essential equipment, software and knowledge</w:t>
            </w:r>
          </w:p>
        </w:tc>
        <w:tc>
          <w:tcPr>
            <w:tcW w:w="2268" w:type="dxa"/>
            <w:shd w:val="clear" w:color="auto" w:fill="auto"/>
            <w:vAlign w:val="center"/>
          </w:tcPr>
          <w:p w:rsidR="00F0495C" w:rsidRPr="00F0495C" w:rsidRDefault="00F0495C" w:rsidP="002E03BA">
            <w:pPr>
              <w:pStyle w:val="Header"/>
              <w:rPr>
                <w:rFonts w:ascii="Times New Roman" w:hAnsi="Times New Roman" w:cs="Times New Roman"/>
                <w:sz w:val="17"/>
                <w:szCs w:val="17"/>
              </w:rPr>
            </w:pPr>
          </w:p>
          <w:p w:rsidR="00F0495C" w:rsidRPr="00F0495C" w:rsidRDefault="00F0495C" w:rsidP="002E03BA">
            <w:pPr>
              <w:pStyle w:val="Header"/>
              <w:rPr>
                <w:rFonts w:ascii="Times New Roman" w:hAnsi="Times New Roman" w:cs="Times New Roman"/>
                <w:sz w:val="17"/>
                <w:szCs w:val="17"/>
              </w:rPr>
            </w:pPr>
            <w:r w:rsidRPr="00F0495C">
              <w:rPr>
                <w:rFonts w:ascii="Times New Roman" w:hAnsi="Times New Roman" w:cs="Times New Roman"/>
                <w:sz w:val="17"/>
                <w:szCs w:val="17"/>
              </w:rPr>
              <w:t>Ministry of Trade and Industry, Cooperatives and Marketing , UNDP</w:t>
            </w:r>
          </w:p>
        </w:tc>
        <w:tc>
          <w:tcPr>
            <w:tcW w:w="1133" w:type="dxa"/>
            <w:vAlign w:val="center"/>
          </w:tcPr>
          <w:p w:rsidR="00F0495C" w:rsidRPr="00F0495C" w:rsidRDefault="00F0495C" w:rsidP="002E03BA">
            <w:pPr>
              <w:rPr>
                <w:sz w:val="17"/>
                <w:szCs w:val="17"/>
              </w:rPr>
            </w:pPr>
            <w:r w:rsidRPr="00F0495C">
              <w:rPr>
                <w:sz w:val="17"/>
                <w:szCs w:val="17"/>
              </w:rPr>
              <w:t>47, 000</w:t>
            </w:r>
          </w:p>
        </w:tc>
      </w:tr>
      <w:tr w:rsidR="00F0495C" w:rsidRPr="00F0495C" w:rsidTr="00F0495C">
        <w:trPr>
          <w:trHeight w:val="20"/>
        </w:trPr>
        <w:tc>
          <w:tcPr>
            <w:tcW w:w="3828" w:type="dxa"/>
            <w:vMerge w:val="restart"/>
            <w:vAlign w:val="center"/>
          </w:tcPr>
          <w:p w:rsidR="00F0495C" w:rsidRPr="00F0495C" w:rsidRDefault="00F0495C" w:rsidP="00C009B6">
            <w:pPr>
              <w:rPr>
                <w:b/>
                <w:sz w:val="17"/>
                <w:szCs w:val="17"/>
              </w:rPr>
            </w:pPr>
            <w:r w:rsidRPr="00F0495C">
              <w:rPr>
                <w:b/>
                <w:sz w:val="17"/>
                <w:szCs w:val="17"/>
              </w:rPr>
              <w:t>Output 2</w:t>
            </w:r>
          </w:p>
          <w:p w:rsidR="00F0495C" w:rsidRPr="00F0495C" w:rsidRDefault="00F0495C" w:rsidP="00C009B6">
            <w:pPr>
              <w:rPr>
                <w:b/>
                <w:sz w:val="17"/>
                <w:szCs w:val="17"/>
              </w:rPr>
            </w:pPr>
            <w:r w:rsidRPr="00F0495C">
              <w:rPr>
                <w:b/>
                <w:snapToGrid w:val="0"/>
                <w:spacing w:val="-2"/>
                <w:sz w:val="17"/>
                <w:szCs w:val="17"/>
              </w:rPr>
              <w:t>National statistical and M&amp;E system with timely, reliable and relevant data in place.</w:t>
            </w:r>
          </w:p>
          <w:p w:rsidR="00F0495C" w:rsidRPr="00F0495C" w:rsidRDefault="00F0495C" w:rsidP="00C009B6">
            <w:pPr>
              <w:widowControl w:val="0"/>
              <w:suppressAutoHyphens/>
              <w:contextualSpacing/>
              <w:rPr>
                <w:rFonts w:eastAsia="Arial Unicode MS"/>
                <w:b/>
                <w:kern w:val="1"/>
                <w:sz w:val="17"/>
                <w:szCs w:val="17"/>
                <w:lang w:eastAsia="ar-SA"/>
              </w:rPr>
            </w:pPr>
          </w:p>
          <w:p w:rsidR="00F0495C" w:rsidRPr="00F0495C" w:rsidRDefault="00F0495C" w:rsidP="00C009B6">
            <w:pPr>
              <w:widowControl w:val="0"/>
              <w:suppressAutoHyphens/>
              <w:contextualSpacing/>
              <w:rPr>
                <w:rFonts w:eastAsia="Arial Unicode MS"/>
                <w:b/>
                <w:kern w:val="1"/>
                <w:sz w:val="17"/>
                <w:szCs w:val="17"/>
                <w:lang w:eastAsia="ar-SA"/>
              </w:rPr>
            </w:pPr>
            <w:r w:rsidRPr="00F0495C">
              <w:rPr>
                <w:rFonts w:eastAsia="Arial Unicode MS"/>
                <w:b/>
                <w:kern w:val="1"/>
                <w:sz w:val="17"/>
                <w:szCs w:val="17"/>
                <w:lang w:eastAsia="ar-SA"/>
              </w:rPr>
              <w:t>Indicators/Baselines/Targets:</w:t>
            </w:r>
          </w:p>
          <w:p w:rsidR="00F0495C" w:rsidRPr="00F0495C" w:rsidRDefault="00F0495C" w:rsidP="00C009B6">
            <w:pPr>
              <w:widowControl w:val="0"/>
              <w:suppressAutoHyphens/>
              <w:contextualSpacing/>
              <w:rPr>
                <w:bCs/>
                <w:i/>
                <w:sz w:val="17"/>
                <w:szCs w:val="17"/>
              </w:rPr>
            </w:pPr>
            <w:r w:rsidRPr="00F0495C">
              <w:rPr>
                <w:bCs/>
                <w:i/>
                <w:sz w:val="17"/>
                <w:szCs w:val="17"/>
              </w:rPr>
              <w:t>Existence of coordinated, disaggregated data collection &amp; analysis mechanism</w:t>
            </w:r>
          </w:p>
          <w:p w:rsidR="00F0495C" w:rsidRPr="00F0495C" w:rsidRDefault="00F0495C" w:rsidP="00C009B6">
            <w:pPr>
              <w:widowControl w:val="0"/>
              <w:suppressAutoHyphens/>
              <w:contextualSpacing/>
              <w:rPr>
                <w:bCs/>
                <w:i/>
                <w:sz w:val="17"/>
                <w:szCs w:val="17"/>
              </w:rPr>
            </w:pPr>
            <w:r w:rsidRPr="00F0495C">
              <w:rPr>
                <w:bCs/>
                <w:sz w:val="17"/>
                <w:szCs w:val="17"/>
              </w:rPr>
              <w:t xml:space="preserve">Baseline: limited Target: in place </w:t>
            </w:r>
          </w:p>
          <w:p w:rsidR="00F0495C" w:rsidRPr="00F0495C" w:rsidRDefault="00F0495C" w:rsidP="00C009B6">
            <w:pPr>
              <w:widowControl w:val="0"/>
              <w:suppressAutoHyphens/>
              <w:contextualSpacing/>
              <w:rPr>
                <w:bCs/>
                <w:sz w:val="17"/>
                <w:szCs w:val="17"/>
              </w:rPr>
            </w:pPr>
            <w:r w:rsidRPr="00F0495C">
              <w:rPr>
                <w:bCs/>
                <w:i/>
                <w:sz w:val="17"/>
                <w:szCs w:val="17"/>
              </w:rPr>
              <w:t>No. of line ministries linked to M&amp;E mechanism</w:t>
            </w:r>
          </w:p>
          <w:p w:rsidR="00F0495C" w:rsidRPr="00F0495C" w:rsidRDefault="00F0495C" w:rsidP="00C009B6">
            <w:pPr>
              <w:rPr>
                <w:i/>
                <w:sz w:val="17"/>
                <w:szCs w:val="17"/>
              </w:rPr>
            </w:pPr>
            <w:r w:rsidRPr="00F0495C">
              <w:rPr>
                <w:bCs/>
                <w:sz w:val="17"/>
                <w:szCs w:val="17"/>
              </w:rPr>
              <w:t>Baseline: none linked Target: all</w:t>
            </w:r>
          </w:p>
        </w:tc>
        <w:tc>
          <w:tcPr>
            <w:tcW w:w="2411" w:type="dxa"/>
            <w:vMerge w:val="restart"/>
            <w:vAlign w:val="center"/>
          </w:tcPr>
          <w:p w:rsidR="00F0495C" w:rsidRPr="00F0495C" w:rsidRDefault="00F0495C" w:rsidP="00CC20E0">
            <w:pPr>
              <w:rPr>
                <w:b/>
                <w:sz w:val="17"/>
                <w:szCs w:val="17"/>
              </w:rPr>
            </w:pPr>
            <w:r w:rsidRPr="00F0495C">
              <w:rPr>
                <w:b/>
                <w:sz w:val="17"/>
                <w:szCs w:val="17"/>
              </w:rPr>
              <w:t>Targets (year 1)</w:t>
            </w:r>
          </w:p>
          <w:p w:rsidR="00F0495C" w:rsidRPr="00F0495C" w:rsidRDefault="00F0495C" w:rsidP="00CC20E0">
            <w:pPr>
              <w:rPr>
                <w:sz w:val="17"/>
                <w:szCs w:val="17"/>
              </w:rPr>
            </w:pPr>
            <w:r w:rsidRPr="00F0495C">
              <w:rPr>
                <w:sz w:val="17"/>
                <w:szCs w:val="17"/>
              </w:rPr>
              <w:t>Capacity of the M&amp;E department increased;</w:t>
            </w:r>
          </w:p>
          <w:p w:rsidR="00F0495C" w:rsidRPr="00F0495C" w:rsidRDefault="00F0495C" w:rsidP="00155999">
            <w:pPr>
              <w:rPr>
                <w:sz w:val="17"/>
                <w:szCs w:val="17"/>
              </w:rPr>
            </w:pPr>
            <w:r w:rsidRPr="00F0495C">
              <w:rPr>
                <w:sz w:val="17"/>
                <w:szCs w:val="17"/>
              </w:rPr>
              <w:t>3 national research reports produced and 1 feasibility study;</w:t>
            </w:r>
          </w:p>
          <w:p w:rsidR="00F0495C" w:rsidRPr="00F0495C" w:rsidRDefault="00F0495C" w:rsidP="00155999">
            <w:pPr>
              <w:rPr>
                <w:sz w:val="17"/>
                <w:szCs w:val="17"/>
              </w:rPr>
            </w:pPr>
            <w:r w:rsidRPr="00F0495C">
              <w:rPr>
                <w:sz w:val="17"/>
                <w:szCs w:val="17"/>
              </w:rPr>
              <w:t>2 UN monitoring tools produced.</w:t>
            </w:r>
          </w:p>
          <w:p w:rsidR="00F0495C" w:rsidRPr="00F0495C" w:rsidRDefault="00F0495C" w:rsidP="00155999">
            <w:pPr>
              <w:rPr>
                <w:sz w:val="17"/>
                <w:szCs w:val="17"/>
              </w:rPr>
            </w:pPr>
          </w:p>
          <w:p w:rsidR="00F0495C" w:rsidRPr="00F0495C" w:rsidRDefault="00F0495C" w:rsidP="00155999">
            <w:pPr>
              <w:rPr>
                <w:sz w:val="17"/>
                <w:szCs w:val="17"/>
              </w:rPr>
            </w:pPr>
          </w:p>
          <w:p w:rsidR="00F0495C" w:rsidRPr="00F0495C" w:rsidRDefault="00F0495C" w:rsidP="00CC20E0">
            <w:pPr>
              <w:rPr>
                <w:sz w:val="17"/>
                <w:szCs w:val="17"/>
              </w:rPr>
            </w:pPr>
          </w:p>
        </w:tc>
        <w:tc>
          <w:tcPr>
            <w:tcW w:w="6379" w:type="dxa"/>
          </w:tcPr>
          <w:p w:rsidR="00F0495C" w:rsidRPr="00F0495C" w:rsidRDefault="00F0495C" w:rsidP="00686961">
            <w:pPr>
              <w:rPr>
                <w:b/>
                <w:bCs/>
                <w:sz w:val="17"/>
                <w:szCs w:val="17"/>
              </w:rPr>
            </w:pPr>
            <w:r w:rsidRPr="00F0495C">
              <w:rPr>
                <w:b/>
                <w:bCs/>
                <w:sz w:val="17"/>
                <w:szCs w:val="17"/>
              </w:rPr>
              <w:t>Activity 1: Study of the Impact of HIV/AIDS on the Public Sector</w:t>
            </w:r>
          </w:p>
          <w:p w:rsidR="00F0495C" w:rsidRPr="00F0495C" w:rsidRDefault="00F0495C" w:rsidP="00DC6132">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Undertake a stakeholder consultations</w:t>
            </w:r>
          </w:p>
          <w:p w:rsidR="00F0495C" w:rsidRPr="00F0495C" w:rsidRDefault="00F0495C" w:rsidP="00DC6132">
            <w:pPr>
              <w:pStyle w:val="Header"/>
              <w:numPr>
                <w:ilvl w:val="1"/>
                <w:numId w:val="8"/>
              </w:numPr>
              <w:tabs>
                <w:tab w:val="clear" w:pos="360"/>
                <w:tab w:val="num" w:pos="175"/>
                <w:tab w:val="center" w:pos="4153"/>
                <w:tab w:val="right" w:pos="8306"/>
              </w:tabs>
              <w:spacing w:after="60"/>
              <w:rPr>
                <w:bCs/>
                <w:sz w:val="17"/>
                <w:szCs w:val="17"/>
              </w:rPr>
            </w:pPr>
            <w:r w:rsidRPr="00F0495C">
              <w:rPr>
                <w:rFonts w:ascii="Times New Roman" w:hAnsi="Times New Roman" w:cs="Times New Roman"/>
                <w:sz w:val="17"/>
                <w:szCs w:val="17"/>
              </w:rPr>
              <w:t>Draft the study report</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 xml:space="preserve">Ministry of Development Planning, UNDP, </w:t>
            </w:r>
          </w:p>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Ministry of Finance</w:t>
            </w:r>
          </w:p>
        </w:tc>
        <w:tc>
          <w:tcPr>
            <w:tcW w:w="1133" w:type="dxa"/>
            <w:vMerge w:val="restart"/>
            <w:vAlign w:val="center"/>
          </w:tcPr>
          <w:p w:rsidR="00F0495C" w:rsidRPr="00307A6F" w:rsidRDefault="00F0495C" w:rsidP="00307A6F">
            <w:pPr>
              <w:rPr>
                <w:b/>
                <w:sz w:val="17"/>
                <w:szCs w:val="17"/>
              </w:rPr>
            </w:pPr>
            <w:r w:rsidRPr="00307A6F">
              <w:rPr>
                <w:b/>
                <w:sz w:val="17"/>
                <w:szCs w:val="17"/>
              </w:rPr>
              <w:t xml:space="preserve">$ </w:t>
            </w:r>
            <w:r w:rsidR="00307A6F" w:rsidRPr="00307A6F">
              <w:rPr>
                <w:b/>
                <w:sz w:val="17"/>
                <w:szCs w:val="17"/>
              </w:rPr>
              <w:t>384,660</w:t>
            </w: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tcPr>
          <w:p w:rsidR="00F0495C" w:rsidRPr="00F0495C" w:rsidRDefault="00F0495C" w:rsidP="00686961">
            <w:pPr>
              <w:rPr>
                <w:b/>
                <w:sz w:val="17"/>
                <w:szCs w:val="17"/>
              </w:rPr>
            </w:pPr>
          </w:p>
        </w:tc>
        <w:tc>
          <w:tcPr>
            <w:tcW w:w="6379" w:type="dxa"/>
          </w:tcPr>
          <w:p w:rsidR="00F0495C" w:rsidRPr="00F0495C" w:rsidRDefault="00F0495C" w:rsidP="00686961">
            <w:pPr>
              <w:rPr>
                <w:bCs/>
                <w:sz w:val="17"/>
                <w:szCs w:val="17"/>
              </w:rPr>
            </w:pPr>
            <w:r w:rsidRPr="00F0495C">
              <w:rPr>
                <w:b/>
                <w:bCs/>
                <w:sz w:val="17"/>
                <w:szCs w:val="17"/>
              </w:rPr>
              <w:t>Activity 2: National Report on HIV and the Law in Lesotho</w:t>
            </w:r>
          </w:p>
          <w:p w:rsidR="00F0495C" w:rsidRPr="00F0495C" w:rsidRDefault="00F0495C" w:rsidP="00DC6132">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Undertake a stakeholder consultations</w:t>
            </w:r>
          </w:p>
          <w:p w:rsidR="00F0495C" w:rsidRPr="00F0495C" w:rsidRDefault="00F0495C" w:rsidP="00DC6132">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Draft the study report</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Ministry of Law and Constitutional Affairs</w:t>
            </w:r>
          </w:p>
        </w:tc>
        <w:tc>
          <w:tcPr>
            <w:tcW w:w="1133" w:type="dxa"/>
            <w:vMerge/>
            <w:vAlign w:val="center"/>
          </w:tcPr>
          <w:p w:rsidR="00F0495C" w:rsidRPr="00F0495C" w:rsidRDefault="00F0495C" w:rsidP="001A542D">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tcPr>
          <w:p w:rsidR="00F0495C" w:rsidRPr="00F0495C" w:rsidRDefault="00F0495C" w:rsidP="00686961">
            <w:pPr>
              <w:rPr>
                <w:b/>
                <w:sz w:val="17"/>
                <w:szCs w:val="17"/>
              </w:rPr>
            </w:pPr>
          </w:p>
        </w:tc>
        <w:tc>
          <w:tcPr>
            <w:tcW w:w="6379" w:type="dxa"/>
          </w:tcPr>
          <w:p w:rsidR="00F0495C" w:rsidRPr="00F0495C" w:rsidRDefault="00F0495C" w:rsidP="00686961">
            <w:pPr>
              <w:rPr>
                <w:bCs/>
                <w:sz w:val="17"/>
                <w:szCs w:val="17"/>
              </w:rPr>
            </w:pPr>
            <w:r w:rsidRPr="00F0495C">
              <w:rPr>
                <w:b/>
                <w:bCs/>
                <w:sz w:val="17"/>
                <w:szCs w:val="17"/>
              </w:rPr>
              <w:t>Activity 3: Lesotho Post 2015 Development Report</w:t>
            </w:r>
          </w:p>
          <w:p w:rsidR="00F0495C" w:rsidRPr="00F0495C" w:rsidRDefault="00F0495C" w:rsidP="00DC6132">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Finalise the report and incorporate it into the MDGR</w:t>
            </w:r>
          </w:p>
          <w:p w:rsidR="00F0495C" w:rsidRPr="00F0495C" w:rsidRDefault="00F0495C" w:rsidP="00686961">
            <w:pPr>
              <w:rPr>
                <w:b/>
                <w:bCs/>
                <w:sz w:val="17"/>
                <w:szCs w:val="17"/>
              </w:rPr>
            </w:pPr>
            <w:r w:rsidRPr="00F0495C">
              <w:rPr>
                <w:b/>
                <w:bCs/>
                <w:sz w:val="17"/>
                <w:szCs w:val="17"/>
              </w:rPr>
              <w:t>Activity 4: Lesotho MDG Report 2013</w:t>
            </w:r>
          </w:p>
          <w:p w:rsidR="00F0495C" w:rsidRPr="00F0495C" w:rsidRDefault="00F0495C" w:rsidP="00DC6132">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Edit, Launch and Publicise the MDGR</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Ministry of Development Planning</w:t>
            </w:r>
          </w:p>
        </w:tc>
        <w:tc>
          <w:tcPr>
            <w:tcW w:w="1133" w:type="dxa"/>
            <w:vMerge/>
            <w:vAlign w:val="center"/>
          </w:tcPr>
          <w:p w:rsidR="00F0495C" w:rsidRPr="00F0495C" w:rsidRDefault="00F0495C" w:rsidP="001A542D">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tcPr>
          <w:p w:rsidR="00F0495C" w:rsidRPr="00F0495C" w:rsidRDefault="00F0495C" w:rsidP="00686961">
            <w:pPr>
              <w:rPr>
                <w:b/>
                <w:sz w:val="17"/>
                <w:szCs w:val="17"/>
              </w:rPr>
            </w:pPr>
          </w:p>
        </w:tc>
        <w:tc>
          <w:tcPr>
            <w:tcW w:w="6379" w:type="dxa"/>
          </w:tcPr>
          <w:p w:rsidR="00F0495C" w:rsidRPr="00F0495C" w:rsidRDefault="00F0495C" w:rsidP="00686961">
            <w:pPr>
              <w:rPr>
                <w:b/>
                <w:bCs/>
                <w:sz w:val="17"/>
                <w:szCs w:val="17"/>
              </w:rPr>
            </w:pPr>
            <w:r w:rsidRPr="00F0495C">
              <w:rPr>
                <w:b/>
                <w:bCs/>
                <w:sz w:val="17"/>
                <w:szCs w:val="17"/>
              </w:rPr>
              <w:t>Activity 5: National Research Report on Employment, Structural Transformation &amp; Economic Productivity</w:t>
            </w:r>
          </w:p>
          <w:p w:rsidR="00F0495C" w:rsidRPr="00F0495C" w:rsidRDefault="00F0495C" w:rsidP="00DC6132">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Engage a local consultant</w:t>
            </w:r>
          </w:p>
          <w:p w:rsidR="00F0495C" w:rsidRPr="00F0495C" w:rsidRDefault="00F0495C" w:rsidP="00DC6132">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Draw the research report</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UNDP</w:t>
            </w:r>
          </w:p>
        </w:tc>
        <w:tc>
          <w:tcPr>
            <w:tcW w:w="1133" w:type="dxa"/>
            <w:vMerge/>
            <w:vAlign w:val="center"/>
          </w:tcPr>
          <w:p w:rsidR="00F0495C" w:rsidRPr="00F0495C" w:rsidRDefault="00F0495C" w:rsidP="001A542D">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tcPr>
          <w:p w:rsidR="00F0495C" w:rsidRPr="00F0495C" w:rsidRDefault="00F0495C" w:rsidP="00686961">
            <w:pPr>
              <w:rPr>
                <w:b/>
                <w:sz w:val="17"/>
                <w:szCs w:val="17"/>
              </w:rPr>
            </w:pPr>
          </w:p>
        </w:tc>
        <w:tc>
          <w:tcPr>
            <w:tcW w:w="6379" w:type="dxa"/>
          </w:tcPr>
          <w:p w:rsidR="00F0495C" w:rsidRPr="00F0495C" w:rsidRDefault="00F0495C" w:rsidP="00686961">
            <w:pPr>
              <w:rPr>
                <w:b/>
                <w:bCs/>
                <w:sz w:val="17"/>
                <w:szCs w:val="17"/>
              </w:rPr>
            </w:pPr>
            <w:r w:rsidRPr="00F0495C">
              <w:rPr>
                <w:b/>
                <w:bCs/>
                <w:sz w:val="17"/>
                <w:szCs w:val="17"/>
              </w:rPr>
              <w:t>Activity 6: Support to Bureau of Statistics</w:t>
            </w:r>
          </w:p>
          <w:p w:rsidR="00F0495C" w:rsidRPr="00F0495C" w:rsidRDefault="00F0495C" w:rsidP="00155999">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Part-finance and facilitate the Demographic Health Survey activities</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Bureau of Statistics</w:t>
            </w:r>
          </w:p>
        </w:tc>
        <w:tc>
          <w:tcPr>
            <w:tcW w:w="1133" w:type="dxa"/>
            <w:vMerge/>
            <w:vAlign w:val="center"/>
          </w:tcPr>
          <w:p w:rsidR="00F0495C" w:rsidRPr="00F0495C" w:rsidRDefault="00F0495C" w:rsidP="001A542D">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tcPr>
          <w:p w:rsidR="00F0495C" w:rsidRPr="00F0495C" w:rsidRDefault="00F0495C" w:rsidP="00686961">
            <w:pPr>
              <w:rPr>
                <w:b/>
                <w:sz w:val="17"/>
                <w:szCs w:val="17"/>
              </w:rPr>
            </w:pPr>
          </w:p>
        </w:tc>
        <w:tc>
          <w:tcPr>
            <w:tcW w:w="6379" w:type="dxa"/>
          </w:tcPr>
          <w:p w:rsidR="00F0495C" w:rsidRPr="00F0495C" w:rsidRDefault="00F0495C" w:rsidP="00686961">
            <w:pPr>
              <w:rPr>
                <w:b/>
                <w:bCs/>
                <w:sz w:val="17"/>
                <w:szCs w:val="17"/>
              </w:rPr>
            </w:pPr>
            <w:r w:rsidRPr="00F0495C">
              <w:rPr>
                <w:b/>
                <w:bCs/>
                <w:sz w:val="17"/>
                <w:szCs w:val="17"/>
              </w:rPr>
              <w:t>Activity 7: Support to Monitoring and Evaluation Department</w:t>
            </w:r>
          </w:p>
          <w:p w:rsidR="00F0495C" w:rsidRPr="00F0495C" w:rsidRDefault="00F0495C" w:rsidP="00CC20E0">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Establish required technical capacity for NSDP M&amp;E</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Ministry of Development Planning</w:t>
            </w:r>
          </w:p>
        </w:tc>
        <w:tc>
          <w:tcPr>
            <w:tcW w:w="1133" w:type="dxa"/>
            <w:vMerge/>
            <w:vAlign w:val="center"/>
          </w:tcPr>
          <w:p w:rsidR="00F0495C" w:rsidRPr="00F0495C" w:rsidRDefault="00F0495C" w:rsidP="001A542D">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tcPr>
          <w:p w:rsidR="00F0495C" w:rsidRPr="00F0495C" w:rsidRDefault="00F0495C" w:rsidP="00686961">
            <w:pPr>
              <w:rPr>
                <w:b/>
                <w:sz w:val="17"/>
                <w:szCs w:val="17"/>
              </w:rPr>
            </w:pPr>
          </w:p>
        </w:tc>
        <w:tc>
          <w:tcPr>
            <w:tcW w:w="6379" w:type="dxa"/>
          </w:tcPr>
          <w:p w:rsidR="00F0495C" w:rsidRPr="00F0495C" w:rsidRDefault="00F0495C" w:rsidP="00686961">
            <w:pPr>
              <w:rPr>
                <w:bCs/>
                <w:sz w:val="17"/>
                <w:szCs w:val="17"/>
              </w:rPr>
            </w:pPr>
            <w:r w:rsidRPr="00F0495C">
              <w:rPr>
                <w:b/>
                <w:bCs/>
                <w:sz w:val="17"/>
                <w:szCs w:val="17"/>
              </w:rPr>
              <w:t>Activity 8: Tourism feasibility study</w:t>
            </w:r>
          </w:p>
          <w:p w:rsidR="00F0495C" w:rsidRPr="00F0495C" w:rsidRDefault="00F0495C" w:rsidP="00CC20E0">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Undertake a feasibility study of the tourism sector in Lesotho</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Ministry of Tourism and Environment</w:t>
            </w:r>
          </w:p>
        </w:tc>
        <w:tc>
          <w:tcPr>
            <w:tcW w:w="1133" w:type="dxa"/>
            <w:vMerge/>
            <w:vAlign w:val="center"/>
          </w:tcPr>
          <w:p w:rsidR="00F0495C" w:rsidRPr="00F0495C" w:rsidRDefault="00F0495C" w:rsidP="001A542D">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tcPr>
          <w:p w:rsidR="00F0495C" w:rsidRPr="00F0495C" w:rsidRDefault="00F0495C" w:rsidP="00686961">
            <w:pPr>
              <w:rPr>
                <w:b/>
                <w:sz w:val="17"/>
                <w:szCs w:val="17"/>
              </w:rPr>
            </w:pPr>
          </w:p>
        </w:tc>
        <w:tc>
          <w:tcPr>
            <w:tcW w:w="6379" w:type="dxa"/>
          </w:tcPr>
          <w:p w:rsidR="00F0495C" w:rsidRPr="00F0495C" w:rsidRDefault="00F0495C" w:rsidP="00413D3B">
            <w:pPr>
              <w:rPr>
                <w:b/>
                <w:bCs/>
                <w:sz w:val="17"/>
                <w:szCs w:val="17"/>
              </w:rPr>
            </w:pPr>
            <w:r w:rsidRPr="00F0495C">
              <w:rPr>
                <w:b/>
                <w:bCs/>
                <w:sz w:val="17"/>
                <w:szCs w:val="17"/>
              </w:rPr>
              <w:t>Activity 9: Outreach &amp; communication on key development issues</w:t>
            </w:r>
          </w:p>
          <w:p w:rsidR="00F0495C" w:rsidRPr="00F0495C" w:rsidRDefault="00F0495C" w:rsidP="00F14BE1">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Develop knowledge and communication resources to promote key development issues where UNDP works</w:t>
            </w:r>
          </w:p>
        </w:tc>
        <w:tc>
          <w:tcPr>
            <w:tcW w:w="2268" w:type="dxa"/>
            <w:shd w:val="clear" w:color="auto" w:fill="auto"/>
            <w:vAlign w:val="center"/>
          </w:tcPr>
          <w:p w:rsidR="00F0495C" w:rsidRPr="00F0495C" w:rsidRDefault="00F0495C" w:rsidP="001A542D">
            <w:pPr>
              <w:pStyle w:val="Header"/>
              <w:rPr>
                <w:rFonts w:ascii="Times New Roman" w:hAnsi="Times New Roman" w:cs="Times New Roman"/>
                <w:sz w:val="17"/>
                <w:szCs w:val="17"/>
              </w:rPr>
            </w:pPr>
            <w:r w:rsidRPr="00F0495C">
              <w:rPr>
                <w:rFonts w:ascii="Times New Roman" w:hAnsi="Times New Roman" w:cs="Times New Roman"/>
                <w:sz w:val="17"/>
                <w:szCs w:val="17"/>
              </w:rPr>
              <w:t>UNDP</w:t>
            </w:r>
          </w:p>
        </w:tc>
        <w:tc>
          <w:tcPr>
            <w:tcW w:w="1133" w:type="dxa"/>
            <w:vMerge/>
            <w:vAlign w:val="center"/>
          </w:tcPr>
          <w:p w:rsidR="00F0495C" w:rsidRPr="00F0495C" w:rsidRDefault="00F0495C" w:rsidP="001A542D">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val="restart"/>
            <w:vAlign w:val="center"/>
          </w:tcPr>
          <w:p w:rsidR="00F0495C" w:rsidRPr="00F0495C" w:rsidRDefault="00F0495C" w:rsidP="00B660D0">
            <w:pPr>
              <w:rPr>
                <w:b/>
                <w:sz w:val="17"/>
                <w:szCs w:val="17"/>
              </w:rPr>
            </w:pPr>
            <w:r w:rsidRPr="00F0495C">
              <w:rPr>
                <w:b/>
                <w:sz w:val="17"/>
                <w:szCs w:val="17"/>
              </w:rPr>
              <w:t>Targets (year 2)</w:t>
            </w:r>
          </w:p>
          <w:p w:rsidR="00F0495C" w:rsidRPr="00F0495C" w:rsidRDefault="00F0495C" w:rsidP="00533D69">
            <w:pPr>
              <w:rPr>
                <w:sz w:val="17"/>
                <w:szCs w:val="17"/>
              </w:rPr>
            </w:pPr>
            <w:r w:rsidRPr="00F0495C">
              <w:rPr>
                <w:sz w:val="17"/>
                <w:szCs w:val="17"/>
              </w:rPr>
              <w:t>Capacity of the M&amp;E department increased;</w:t>
            </w:r>
          </w:p>
          <w:p w:rsidR="00F0495C" w:rsidRPr="00F0495C" w:rsidRDefault="00F0495C" w:rsidP="00B660D0">
            <w:pPr>
              <w:rPr>
                <w:sz w:val="17"/>
                <w:szCs w:val="17"/>
              </w:rPr>
            </w:pPr>
            <w:r w:rsidRPr="00F0495C">
              <w:rPr>
                <w:sz w:val="17"/>
                <w:szCs w:val="17"/>
              </w:rPr>
              <w:t>At least two projects on employment creation implemented.</w:t>
            </w:r>
          </w:p>
        </w:tc>
        <w:tc>
          <w:tcPr>
            <w:tcW w:w="6379" w:type="dxa"/>
            <w:vAlign w:val="center"/>
          </w:tcPr>
          <w:p w:rsidR="00F0495C" w:rsidRPr="00F0495C" w:rsidRDefault="00F0495C" w:rsidP="00B660D0">
            <w:pPr>
              <w:rPr>
                <w:b/>
                <w:bCs/>
                <w:sz w:val="17"/>
                <w:szCs w:val="17"/>
              </w:rPr>
            </w:pPr>
            <w:r w:rsidRPr="00F0495C">
              <w:rPr>
                <w:b/>
                <w:bCs/>
                <w:sz w:val="17"/>
                <w:szCs w:val="17"/>
              </w:rPr>
              <w:t>Activity 5: National Research Report on Employment, Structural Transformation &amp; Economic Productivity</w:t>
            </w:r>
          </w:p>
          <w:p w:rsidR="00F0495C" w:rsidRPr="00F0495C" w:rsidRDefault="00F0495C" w:rsidP="00B660D0">
            <w:pPr>
              <w:pStyle w:val="Header"/>
              <w:numPr>
                <w:ilvl w:val="1"/>
                <w:numId w:val="8"/>
              </w:numPr>
              <w:tabs>
                <w:tab w:val="clear" w:pos="360"/>
                <w:tab w:val="num" w:pos="175"/>
                <w:tab w:val="center" w:pos="4153"/>
                <w:tab w:val="right" w:pos="8306"/>
              </w:tabs>
              <w:spacing w:after="60"/>
              <w:rPr>
                <w:bCs/>
                <w:sz w:val="17"/>
                <w:szCs w:val="17"/>
              </w:rPr>
            </w:pPr>
            <w:r w:rsidRPr="00F0495C">
              <w:rPr>
                <w:rFonts w:ascii="Times New Roman" w:hAnsi="Times New Roman" w:cs="Times New Roman"/>
                <w:sz w:val="17"/>
                <w:szCs w:val="17"/>
              </w:rPr>
              <w:t>Implement employment and productivity increase projects in the mining, manufacturing, construction and agriculture sectors</w:t>
            </w:r>
          </w:p>
        </w:tc>
        <w:tc>
          <w:tcPr>
            <w:tcW w:w="2268" w:type="dxa"/>
            <w:shd w:val="clear" w:color="auto" w:fill="auto"/>
            <w:vAlign w:val="center"/>
          </w:tcPr>
          <w:p w:rsidR="00F0495C" w:rsidRPr="00F0495C" w:rsidRDefault="00F0495C" w:rsidP="00B660D0">
            <w:pPr>
              <w:pStyle w:val="Header"/>
              <w:rPr>
                <w:rFonts w:ascii="Times New Roman" w:hAnsi="Times New Roman" w:cs="Times New Roman"/>
                <w:sz w:val="17"/>
                <w:szCs w:val="17"/>
              </w:rPr>
            </w:pPr>
            <w:r w:rsidRPr="00F0495C">
              <w:rPr>
                <w:rFonts w:ascii="Times New Roman" w:hAnsi="Times New Roman" w:cs="Times New Roman"/>
                <w:sz w:val="17"/>
                <w:szCs w:val="17"/>
              </w:rPr>
              <w:t>UNDP, Ministry of Development Planning</w:t>
            </w:r>
          </w:p>
        </w:tc>
        <w:tc>
          <w:tcPr>
            <w:tcW w:w="1133" w:type="dxa"/>
            <w:vMerge w:val="restart"/>
            <w:vAlign w:val="center"/>
          </w:tcPr>
          <w:p w:rsidR="00F0495C" w:rsidRPr="00F0495C" w:rsidRDefault="00F0495C" w:rsidP="0085018F">
            <w:pPr>
              <w:rPr>
                <w:sz w:val="17"/>
                <w:szCs w:val="17"/>
              </w:rPr>
            </w:pPr>
            <w:r w:rsidRPr="00F0495C">
              <w:rPr>
                <w:sz w:val="17"/>
                <w:szCs w:val="17"/>
              </w:rPr>
              <w:t>$80,000</w:t>
            </w: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vAlign w:val="center"/>
          </w:tcPr>
          <w:p w:rsidR="00F0495C" w:rsidRPr="00F0495C" w:rsidRDefault="00F0495C" w:rsidP="00B660D0">
            <w:pPr>
              <w:rPr>
                <w:b/>
                <w:sz w:val="17"/>
                <w:szCs w:val="17"/>
              </w:rPr>
            </w:pPr>
          </w:p>
        </w:tc>
        <w:tc>
          <w:tcPr>
            <w:tcW w:w="6379" w:type="dxa"/>
            <w:vAlign w:val="center"/>
          </w:tcPr>
          <w:p w:rsidR="00F0495C" w:rsidRPr="00F0495C" w:rsidRDefault="00F0495C" w:rsidP="00B660D0">
            <w:pPr>
              <w:rPr>
                <w:b/>
                <w:bCs/>
                <w:sz w:val="17"/>
                <w:szCs w:val="17"/>
              </w:rPr>
            </w:pPr>
            <w:r w:rsidRPr="00F0495C">
              <w:rPr>
                <w:b/>
                <w:bCs/>
                <w:sz w:val="17"/>
                <w:szCs w:val="17"/>
              </w:rPr>
              <w:t>Activity 6: Support to Bureau of Statistics</w:t>
            </w:r>
          </w:p>
          <w:p w:rsidR="00F0495C" w:rsidRPr="00F0495C" w:rsidRDefault="00F0495C" w:rsidP="00B660D0">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 xml:space="preserve">Develop standards to control quality of statistical products produced by all stakeholders. </w:t>
            </w:r>
          </w:p>
          <w:p w:rsidR="00F0495C" w:rsidRPr="00F0495C" w:rsidRDefault="00F0495C" w:rsidP="00B660D0">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Standardize methodologies of data collection, analysis and dissemination of statistical products for users and producers.</w:t>
            </w:r>
          </w:p>
        </w:tc>
        <w:tc>
          <w:tcPr>
            <w:tcW w:w="2268" w:type="dxa"/>
            <w:shd w:val="clear" w:color="auto" w:fill="auto"/>
            <w:vAlign w:val="center"/>
          </w:tcPr>
          <w:p w:rsidR="00F0495C" w:rsidRPr="00F0495C" w:rsidRDefault="00F0495C" w:rsidP="00B660D0">
            <w:pPr>
              <w:pStyle w:val="Header"/>
              <w:rPr>
                <w:rFonts w:ascii="Times New Roman" w:hAnsi="Times New Roman" w:cs="Times New Roman"/>
                <w:sz w:val="17"/>
                <w:szCs w:val="17"/>
              </w:rPr>
            </w:pPr>
            <w:r w:rsidRPr="00F0495C">
              <w:rPr>
                <w:rFonts w:ascii="Times New Roman" w:hAnsi="Times New Roman" w:cs="Times New Roman"/>
                <w:sz w:val="17"/>
                <w:szCs w:val="17"/>
              </w:rPr>
              <w:t>Bureau of Statistics</w:t>
            </w:r>
          </w:p>
        </w:tc>
        <w:tc>
          <w:tcPr>
            <w:tcW w:w="1133" w:type="dxa"/>
            <w:vMerge/>
            <w:vAlign w:val="center"/>
          </w:tcPr>
          <w:p w:rsidR="00F0495C" w:rsidRPr="00F0495C" w:rsidRDefault="00F0495C" w:rsidP="00B660D0">
            <w:pPr>
              <w:rPr>
                <w:sz w:val="17"/>
                <w:szCs w:val="17"/>
              </w:rPr>
            </w:pPr>
          </w:p>
        </w:tc>
      </w:tr>
      <w:tr w:rsidR="00F0495C" w:rsidRPr="00F0495C" w:rsidTr="00F0495C">
        <w:trPr>
          <w:trHeight w:val="20"/>
        </w:trPr>
        <w:tc>
          <w:tcPr>
            <w:tcW w:w="3828" w:type="dxa"/>
            <w:vMerge/>
          </w:tcPr>
          <w:p w:rsidR="00F0495C" w:rsidRPr="00F0495C" w:rsidRDefault="00F0495C" w:rsidP="00686961">
            <w:pPr>
              <w:rPr>
                <w:b/>
                <w:sz w:val="17"/>
                <w:szCs w:val="17"/>
              </w:rPr>
            </w:pPr>
          </w:p>
        </w:tc>
        <w:tc>
          <w:tcPr>
            <w:tcW w:w="2411" w:type="dxa"/>
            <w:vMerge/>
            <w:vAlign w:val="center"/>
          </w:tcPr>
          <w:p w:rsidR="00F0495C" w:rsidRPr="00F0495C" w:rsidRDefault="00F0495C" w:rsidP="00B660D0">
            <w:pPr>
              <w:rPr>
                <w:b/>
                <w:sz w:val="17"/>
                <w:szCs w:val="17"/>
              </w:rPr>
            </w:pPr>
          </w:p>
        </w:tc>
        <w:tc>
          <w:tcPr>
            <w:tcW w:w="6379" w:type="dxa"/>
            <w:vAlign w:val="center"/>
          </w:tcPr>
          <w:p w:rsidR="00F0495C" w:rsidRPr="00F0495C" w:rsidRDefault="00F0495C" w:rsidP="00B660D0">
            <w:pPr>
              <w:rPr>
                <w:b/>
                <w:bCs/>
                <w:sz w:val="17"/>
                <w:szCs w:val="17"/>
              </w:rPr>
            </w:pPr>
            <w:r w:rsidRPr="00F0495C">
              <w:rPr>
                <w:b/>
                <w:bCs/>
                <w:sz w:val="17"/>
                <w:szCs w:val="17"/>
              </w:rPr>
              <w:t>Activity 7: Support to Monitoring and Evaluation Department</w:t>
            </w:r>
          </w:p>
          <w:p w:rsidR="00F0495C" w:rsidRPr="00F0495C" w:rsidRDefault="00F0495C" w:rsidP="00B660D0">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Develop a comprehensive institutional capacity development strategy.</w:t>
            </w:r>
          </w:p>
        </w:tc>
        <w:tc>
          <w:tcPr>
            <w:tcW w:w="2268" w:type="dxa"/>
            <w:shd w:val="clear" w:color="auto" w:fill="auto"/>
            <w:vAlign w:val="center"/>
          </w:tcPr>
          <w:p w:rsidR="00F0495C" w:rsidRPr="00F0495C" w:rsidRDefault="00F0495C" w:rsidP="00B660D0">
            <w:pPr>
              <w:pStyle w:val="Header"/>
              <w:rPr>
                <w:rFonts w:ascii="Times New Roman" w:hAnsi="Times New Roman" w:cs="Times New Roman"/>
                <w:sz w:val="17"/>
                <w:szCs w:val="17"/>
              </w:rPr>
            </w:pPr>
            <w:r w:rsidRPr="00F0495C">
              <w:rPr>
                <w:rFonts w:ascii="Times New Roman" w:hAnsi="Times New Roman" w:cs="Times New Roman"/>
                <w:sz w:val="17"/>
                <w:szCs w:val="17"/>
              </w:rPr>
              <w:t>Ministry of Development Planning</w:t>
            </w:r>
          </w:p>
        </w:tc>
        <w:tc>
          <w:tcPr>
            <w:tcW w:w="1133" w:type="dxa"/>
            <w:vMerge/>
            <w:vAlign w:val="center"/>
          </w:tcPr>
          <w:p w:rsidR="00F0495C" w:rsidRPr="00F0495C" w:rsidRDefault="00F0495C" w:rsidP="00B660D0">
            <w:pPr>
              <w:rPr>
                <w:sz w:val="17"/>
                <w:szCs w:val="17"/>
              </w:rPr>
            </w:pPr>
          </w:p>
        </w:tc>
      </w:tr>
      <w:tr w:rsidR="00F0495C" w:rsidRPr="00F0495C" w:rsidTr="00443FBE">
        <w:trPr>
          <w:trHeight w:val="20"/>
        </w:trPr>
        <w:tc>
          <w:tcPr>
            <w:tcW w:w="3828" w:type="dxa"/>
            <w:vMerge/>
          </w:tcPr>
          <w:p w:rsidR="00F0495C" w:rsidRPr="00F0495C" w:rsidRDefault="00F0495C" w:rsidP="00686961">
            <w:pPr>
              <w:rPr>
                <w:b/>
                <w:sz w:val="17"/>
                <w:szCs w:val="17"/>
              </w:rPr>
            </w:pPr>
          </w:p>
        </w:tc>
        <w:tc>
          <w:tcPr>
            <w:tcW w:w="2411" w:type="dxa"/>
            <w:vAlign w:val="center"/>
          </w:tcPr>
          <w:p w:rsidR="00F0495C" w:rsidRPr="00F0495C" w:rsidRDefault="00F0495C" w:rsidP="00B660D0">
            <w:pPr>
              <w:rPr>
                <w:b/>
                <w:sz w:val="17"/>
                <w:szCs w:val="17"/>
              </w:rPr>
            </w:pPr>
            <w:r w:rsidRPr="00F0495C">
              <w:rPr>
                <w:b/>
                <w:sz w:val="17"/>
                <w:szCs w:val="17"/>
              </w:rPr>
              <w:t>Targets (year 3)</w:t>
            </w:r>
          </w:p>
          <w:p w:rsidR="00F0495C" w:rsidRPr="00F0495C" w:rsidRDefault="00F0495C" w:rsidP="00700B98">
            <w:pPr>
              <w:rPr>
                <w:b/>
                <w:sz w:val="17"/>
                <w:szCs w:val="17"/>
              </w:rPr>
            </w:pPr>
            <w:r w:rsidRPr="00F0495C">
              <w:rPr>
                <w:sz w:val="17"/>
                <w:szCs w:val="17"/>
                <w:lang w:val="en-US"/>
              </w:rPr>
              <w:t xml:space="preserve">2016 population and housing census supported </w:t>
            </w:r>
          </w:p>
        </w:tc>
        <w:tc>
          <w:tcPr>
            <w:tcW w:w="6379" w:type="dxa"/>
            <w:vAlign w:val="center"/>
          </w:tcPr>
          <w:p w:rsidR="00F0495C" w:rsidRPr="00F0495C" w:rsidRDefault="00F0495C" w:rsidP="00B660D0">
            <w:pPr>
              <w:rPr>
                <w:b/>
                <w:bCs/>
                <w:sz w:val="17"/>
                <w:szCs w:val="17"/>
              </w:rPr>
            </w:pPr>
            <w:r w:rsidRPr="00F0495C">
              <w:rPr>
                <w:b/>
                <w:bCs/>
                <w:sz w:val="17"/>
                <w:szCs w:val="17"/>
              </w:rPr>
              <w:t>Activity 6: Support to Bureau of Statistics</w:t>
            </w:r>
          </w:p>
          <w:p w:rsidR="00F0495C" w:rsidRPr="00F0495C" w:rsidRDefault="00F0495C" w:rsidP="00B660D0">
            <w:pPr>
              <w:pStyle w:val="Header"/>
              <w:numPr>
                <w:ilvl w:val="1"/>
                <w:numId w:val="8"/>
              </w:numPr>
              <w:tabs>
                <w:tab w:val="clear" w:pos="360"/>
                <w:tab w:val="num" w:pos="175"/>
                <w:tab w:val="center" w:pos="4153"/>
                <w:tab w:val="right" w:pos="8306"/>
              </w:tabs>
              <w:spacing w:after="60"/>
              <w:rPr>
                <w:b/>
                <w:bCs/>
                <w:sz w:val="17"/>
                <w:szCs w:val="17"/>
              </w:rPr>
            </w:pPr>
            <w:r w:rsidRPr="00F0495C">
              <w:rPr>
                <w:rFonts w:ascii="Times New Roman" w:hAnsi="Times New Roman" w:cs="Times New Roman"/>
                <w:sz w:val="17"/>
                <w:szCs w:val="17"/>
              </w:rPr>
              <w:t>Part-finance the 2016 population and housing census activities</w:t>
            </w:r>
          </w:p>
        </w:tc>
        <w:tc>
          <w:tcPr>
            <w:tcW w:w="2268" w:type="dxa"/>
            <w:shd w:val="clear" w:color="auto" w:fill="auto"/>
            <w:vAlign w:val="center"/>
          </w:tcPr>
          <w:p w:rsidR="00F0495C" w:rsidRPr="00F0495C" w:rsidRDefault="00F0495C" w:rsidP="00B660D0">
            <w:pPr>
              <w:pStyle w:val="Header"/>
              <w:rPr>
                <w:rFonts w:ascii="Times New Roman" w:hAnsi="Times New Roman" w:cs="Times New Roman"/>
                <w:sz w:val="17"/>
                <w:szCs w:val="17"/>
              </w:rPr>
            </w:pPr>
            <w:r w:rsidRPr="00F0495C">
              <w:rPr>
                <w:rFonts w:ascii="Times New Roman" w:hAnsi="Times New Roman" w:cs="Times New Roman"/>
                <w:sz w:val="17"/>
                <w:szCs w:val="17"/>
              </w:rPr>
              <w:t>Bureau of Statistics</w:t>
            </w:r>
          </w:p>
        </w:tc>
        <w:tc>
          <w:tcPr>
            <w:tcW w:w="1133" w:type="dxa"/>
            <w:vAlign w:val="center"/>
          </w:tcPr>
          <w:p w:rsidR="00F0495C" w:rsidRPr="00F0495C" w:rsidRDefault="00F0495C" w:rsidP="00B660D0">
            <w:pPr>
              <w:rPr>
                <w:sz w:val="17"/>
                <w:szCs w:val="17"/>
              </w:rPr>
            </w:pPr>
            <w:r w:rsidRPr="00F0495C">
              <w:rPr>
                <w:sz w:val="17"/>
                <w:szCs w:val="17"/>
              </w:rPr>
              <w:t>$50,000</w:t>
            </w:r>
          </w:p>
        </w:tc>
      </w:tr>
      <w:tr w:rsidR="00F0495C" w:rsidRPr="00F0495C" w:rsidTr="00320E60">
        <w:trPr>
          <w:trHeight w:val="567"/>
        </w:trPr>
        <w:tc>
          <w:tcPr>
            <w:tcW w:w="3828" w:type="dxa"/>
            <w:vMerge w:val="restart"/>
            <w:vAlign w:val="center"/>
          </w:tcPr>
          <w:p w:rsidR="00F0495C" w:rsidRPr="00F0495C" w:rsidRDefault="00F0495C" w:rsidP="00700B98">
            <w:pPr>
              <w:rPr>
                <w:b/>
                <w:sz w:val="17"/>
                <w:szCs w:val="17"/>
              </w:rPr>
            </w:pPr>
            <w:r w:rsidRPr="00F0495C">
              <w:rPr>
                <w:b/>
                <w:sz w:val="17"/>
                <w:szCs w:val="17"/>
              </w:rPr>
              <w:lastRenderedPageBreak/>
              <w:t>Output 3</w:t>
            </w:r>
          </w:p>
          <w:p w:rsidR="00F0495C" w:rsidRPr="00F0495C" w:rsidRDefault="00F0495C" w:rsidP="00700B98">
            <w:pPr>
              <w:rPr>
                <w:b/>
                <w:sz w:val="17"/>
                <w:szCs w:val="17"/>
              </w:rPr>
            </w:pPr>
            <w:r w:rsidRPr="00F0495C">
              <w:rPr>
                <w:b/>
                <w:color w:val="000000"/>
                <w:sz w:val="17"/>
                <w:szCs w:val="17"/>
              </w:rPr>
              <w:t>National capacities of government, civil society and private sector increased to mainstream HIV/AIDs issues into national and local policies and strategies.</w:t>
            </w:r>
          </w:p>
          <w:p w:rsidR="00F0495C" w:rsidRPr="00F0495C" w:rsidRDefault="00F0495C" w:rsidP="00700B98">
            <w:pPr>
              <w:widowControl w:val="0"/>
              <w:suppressAutoHyphens/>
              <w:contextualSpacing/>
              <w:rPr>
                <w:i/>
                <w:sz w:val="17"/>
                <w:szCs w:val="17"/>
              </w:rPr>
            </w:pPr>
          </w:p>
          <w:p w:rsidR="00F0495C" w:rsidRPr="00F0495C" w:rsidRDefault="00F0495C" w:rsidP="006F1B51">
            <w:pPr>
              <w:widowControl w:val="0"/>
              <w:suppressAutoHyphens/>
              <w:contextualSpacing/>
              <w:rPr>
                <w:rFonts w:eastAsia="Arial Unicode MS"/>
                <w:b/>
                <w:kern w:val="1"/>
                <w:sz w:val="17"/>
                <w:szCs w:val="17"/>
                <w:lang w:eastAsia="ar-SA"/>
              </w:rPr>
            </w:pPr>
            <w:r w:rsidRPr="00F0495C">
              <w:rPr>
                <w:rFonts w:eastAsia="Arial Unicode MS"/>
                <w:b/>
                <w:kern w:val="1"/>
                <w:sz w:val="17"/>
                <w:szCs w:val="17"/>
                <w:lang w:eastAsia="ar-SA"/>
              </w:rPr>
              <w:t>Indicators/Baselines/Targets:</w:t>
            </w:r>
          </w:p>
          <w:p w:rsidR="00F0495C" w:rsidRPr="00F0495C" w:rsidRDefault="00F0495C" w:rsidP="00BD6B67">
            <w:pPr>
              <w:contextualSpacing/>
              <w:rPr>
                <w:rFonts w:cs="Calibri"/>
                <w:sz w:val="17"/>
                <w:szCs w:val="17"/>
              </w:rPr>
            </w:pPr>
            <w:r w:rsidRPr="00F0495C">
              <w:rPr>
                <w:rFonts w:cs="Calibri"/>
                <w:sz w:val="17"/>
                <w:szCs w:val="17"/>
              </w:rPr>
              <w:t xml:space="preserve">Availability of gender and HIV sensitive </w:t>
            </w:r>
            <w:r w:rsidRPr="00F0495C">
              <w:rPr>
                <w:rFonts w:cs="Calibri"/>
                <w:bCs/>
                <w:sz w:val="17"/>
                <w:szCs w:val="17"/>
              </w:rPr>
              <w:t xml:space="preserve">policy and legal environment </w:t>
            </w:r>
            <w:r w:rsidRPr="00F0495C">
              <w:rPr>
                <w:rFonts w:cs="Calibri"/>
                <w:b/>
                <w:sz w:val="17"/>
                <w:szCs w:val="17"/>
              </w:rPr>
              <w:t>Baseline:</w:t>
            </w:r>
            <w:r w:rsidRPr="00F0495C">
              <w:rPr>
                <w:rFonts w:cs="Calibri"/>
                <w:sz w:val="17"/>
                <w:szCs w:val="17"/>
              </w:rPr>
              <w:t xml:space="preserve"> 0</w:t>
            </w:r>
          </w:p>
          <w:p w:rsidR="00F0495C" w:rsidRPr="00F0495C" w:rsidRDefault="00F0495C" w:rsidP="00BD6B67">
            <w:pPr>
              <w:contextualSpacing/>
              <w:rPr>
                <w:rFonts w:cs="Calibri"/>
                <w:sz w:val="17"/>
                <w:szCs w:val="17"/>
              </w:rPr>
            </w:pPr>
            <w:r w:rsidRPr="00F0495C">
              <w:rPr>
                <w:rFonts w:cs="Calibri"/>
                <w:b/>
                <w:sz w:val="17"/>
                <w:szCs w:val="17"/>
              </w:rPr>
              <w:t>Target:</w:t>
            </w:r>
            <w:r w:rsidRPr="00F0495C">
              <w:rPr>
                <w:rFonts w:cs="Calibri"/>
                <w:sz w:val="17"/>
                <w:szCs w:val="17"/>
              </w:rPr>
              <w:t xml:space="preserve">  HIV mainstreamed in at least 2 ministries</w:t>
            </w:r>
          </w:p>
          <w:p w:rsidR="00F0495C" w:rsidRPr="00F0495C" w:rsidRDefault="00F0495C" w:rsidP="00700B98">
            <w:pPr>
              <w:rPr>
                <w:i/>
                <w:sz w:val="17"/>
                <w:szCs w:val="17"/>
              </w:rPr>
            </w:pPr>
            <w:r w:rsidRPr="00F0495C">
              <w:rPr>
                <w:i/>
                <w:sz w:val="17"/>
                <w:szCs w:val="17"/>
              </w:rPr>
              <w:t xml:space="preserve"> </w:t>
            </w:r>
          </w:p>
        </w:tc>
        <w:tc>
          <w:tcPr>
            <w:tcW w:w="2411" w:type="dxa"/>
            <w:vMerge w:val="restart"/>
            <w:vAlign w:val="center"/>
          </w:tcPr>
          <w:p w:rsidR="00F0495C" w:rsidRPr="00F0495C" w:rsidRDefault="00F0495C" w:rsidP="00700B98">
            <w:pPr>
              <w:rPr>
                <w:b/>
                <w:sz w:val="17"/>
                <w:szCs w:val="17"/>
              </w:rPr>
            </w:pPr>
            <w:r w:rsidRPr="00F0495C">
              <w:rPr>
                <w:b/>
                <w:sz w:val="17"/>
                <w:szCs w:val="17"/>
              </w:rPr>
              <w:t>Targets (year 1)</w:t>
            </w:r>
          </w:p>
          <w:p w:rsidR="00F0495C" w:rsidRPr="00F0495C" w:rsidRDefault="00F0495C" w:rsidP="00700B98">
            <w:pPr>
              <w:rPr>
                <w:bCs/>
                <w:sz w:val="17"/>
                <w:szCs w:val="17"/>
              </w:rPr>
            </w:pPr>
            <w:r w:rsidRPr="00F0495C">
              <w:rPr>
                <w:bCs/>
                <w:sz w:val="17"/>
                <w:szCs w:val="17"/>
              </w:rPr>
              <w:t>Mainstreaming designed for gender and HIV and AIDS in at least 2 ministries;</w:t>
            </w:r>
          </w:p>
          <w:p w:rsidR="00F0495C" w:rsidRPr="00F0495C" w:rsidRDefault="00F0495C" w:rsidP="00700B98">
            <w:pPr>
              <w:rPr>
                <w:bCs/>
                <w:sz w:val="17"/>
                <w:szCs w:val="17"/>
              </w:rPr>
            </w:pPr>
            <w:r w:rsidRPr="00F0495C">
              <w:rPr>
                <w:bCs/>
                <w:sz w:val="17"/>
                <w:szCs w:val="17"/>
              </w:rPr>
              <w:t>Improve communication for health indicators in at least two ministries;</w:t>
            </w:r>
          </w:p>
          <w:p w:rsidR="00F0495C" w:rsidRPr="00F0495C" w:rsidRDefault="00F0495C" w:rsidP="00700B98">
            <w:pPr>
              <w:rPr>
                <w:bCs/>
                <w:sz w:val="17"/>
                <w:szCs w:val="17"/>
              </w:rPr>
            </w:pPr>
            <w:r w:rsidRPr="00F0495C">
              <w:rPr>
                <w:bCs/>
                <w:sz w:val="17"/>
                <w:szCs w:val="17"/>
              </w:rPr>
              <w:t>Build capacity of at least one NGO on health and HIV and AIDS</w:t>
            </w:r>
          </w:p>
        </w:tc>
        <w:tc>
          <w:tcPr>
            <w:tcW w:w="6379" w:type="dxa"/>
            <w:vAlign w:val="center"/>
          </w:tcPr>
          <w:p w:rsidR="00F0495C" w:rsidRPr="00F0495C" w:rsidRDefault="00F0495C" w:rsidP="00320E60">
            <w:pPr>
              <w:rPr>
                <w:b/>
                <w:bCs/>
                <w:sz w:val="17"/>
                <w:szCs w:val="17"/>
              </w:rPr>
            </w:pPr>
            <w:r w:rsidRPr="00F0495C">
              <w:rPr>
                <w:b/>
                <w:bCs/>
                <w:sz w:val="17"/>
                <w:szCs w:val="17"/>
              </w:rPr>
              <w:t>Activity 1: Implementation of HI</w:t>
            </w:r>
            <w:r>
              <w:rPr>
                <w:b/>
                <w:bCs/>
                <w:sz w:val="17"/>
                <w:szCs w:val="17"/>
              </w:rPr>
              <w:t>V</w:t>
            </w:r>
            <w:r w:rsidRPr="00F0495C">
              <w:rPr>
                <w:b/>
                <w:bCs/>
                <w:sz w:val="17"/>
                <w:szCs w:val="17"/>
              </w:rPr>
              <w:t xml:space="preserve"> mainstreaming guidelines</w:t>
            </w:r>
          </w:p>
          <w:p w:rsidR="00F0495C" w:rsidRPr="000027B0" w:rsidRDefault="00F0495C" w:rsidP="00320E60">
            <w:pPr>
              <w:pStyle w:val="Header"/>
              <w:numPr>
                <w:ilvl w:val="1"/>
                <w:numId w:val="8"/>
              </w:numPr>
              <w:tabs>
                <w:tab w:val="clear" w:pos="360"/>
                <w:tab w:val="num" w:pos="175"/>
                <w:tab w:val="center" w:pos="4153"/>
                <w:tab w:val="right" w:pos="8306"/>
              </w:tabs>
              <w:spacing w:after="60"/>
              <w:rPr>
                <w:sz w:val="17"/>
                <w:szCs w:val="17"/>
              </w:rPr>
            </w:pPr>
            <w:r w:rsidRPr="00F0495C">
              <w:rPr>
                <w:rFonts w:ascii="Times New Roman" w:hAnsi="Times New Roman" w:cs="Times New Roman"/>
                <w:sz w:val="17"/>
                <w:szCs w:val="17"/>
              </w:rPr>
              <w:t>Implement the HIV mainstreaming guidelines in the ministries of public service and local government and chieftainship</w:t>
            </w:r>
          </w:p>
          <w:p w:rsidR="000027B0" w:rsidRPr="00F0495C" w:rsidRDefault="000027B0" w:rsidP="00320E60">
            <w:pPr>
              <w:pStyle w:val="Header"/>
              <w:numPr>
                <w:ilvl w:val="1"/>
                <w:numId w:val="8"/>
              </w:numPr>
              <w:tabs>
                <w:tab w:val="clear" w:pos="360"/>
                <w:tab w:val="num" w:pos="175"/>
                <w:tab w:val="center" w:pos="4153"/>
                <w:tab w:val="right" w:pos="8306"/>
              </w:tabs>
              <w:spacing w:after="60"/>
              <w:rPr>
                <w:sz w:val="17"/>
                <w:szCs w:val="17"/>
              </w:rPr>
            </w:pPr>
            <w:r>
              <w:rPr>
                <w:rFonts w:ascii="Times New Roman" w:hAnsi="Times New Roman" w:cs="Times New Roman"/>
                <w:sz w:val="17"/>
                <w:szCs w:val="17"/>
              </w:rPr>
              <w:t>Support HIV and AIDS response coordination</w:t>
            </w:r>
          </w:p>
        </w:tc>
        <w:tc>
          <w:tcPr>
            <w:tcW w:w="2268" w:type="dxa"/>
            <w:shd w:val="clear" w:color="auto" w:fill="auto"/>
            <w:vAlign w:val="center"/>
          </w:tcPr>
          <w:p w:rsidR="00F0495C" w:rsidRPr="00F0495C" w:rsidRDefault="00F0495C" w:rsidP="008B4E60">
            <w:pPr>
              <w:pStyle w:val="Header"/>
              <w:rPr>
                <w:rFonts w:ascii="Times New Roman" w:hAnsi="Times New Roman" w:cs="Times New Roman"/>
                <w:sz w:val="17"/>
                <w:szCs w:val="17"/>
              </w:rPr>
            </w:pPr>
            <w:r w:rsidRPr="00F0495C">
              <w:rPr>
                <w:rFonts w:ascii="Times New Roman" w:hAnsi="Times New Roman" w:cs="Times New Roman"/>
                <w:sz w:val="17"/>
                <w:szCs w:val="17"/>
              </w:rPr>
              <w:t>UNDP</w:t>
            </w:r>
          </w:p>
        </w:tc>
        <w:tc>
          <w:tcPr>
            <w:tcW w:w="1133" w:type="dxa"/>
            <w:vMerge w:val="restart"/>
            <w:vAlign w:val="center"/>
          </w:tcPr>
          <w:p w:rsidR="00F0495C" w:rsidRPr="00307A6F" w:rsidRDefault="00F0495C" w:rsidP="00307A6F">
            <w:pPr>
              <w:rPr>
                <w:b/>
                <w:sz w:val="17"/>
                <w:szCs w:val="17"/>
              </w:rPr>
            </w:pPr>
            <w:r w:rsidRPr="00307A6F">
              <w:rPr>
                <w:b/>
                <w:sz w:val="17"/>
                <w:szCs w:val="17"/>
              </w:rPr>
              <w:t>$</w:t>
            </w:r>
            <w:r w:rsidR="00307A6F" w:rsidRPr="00307A6F">
              <w:rPr>
                <w:b/>
                <w:sz w:val="17"/>
                <w:szCs w:val="17"/>
              </w:rPr>
              <w:t>194,500</w:t>
            </w:r>
          </w:p>
        </w:tc>
      </w:tr>
      <w:tr w:rsidR="00F0495C" w:rsidRPr="00F0495C" w:rsidTr="00320E60">
        <w:trPr>
          <w:trHeight w:val="567"/>
        </w:trPr>
        <w:tc>
          <w:tcPr>
            <w:tcW w:w="3828" w:type="dxa"/>
            <w:vMerge/>
            <w:vAlign w:val="center"/>
          </w:tcPr>
          <w:p w:rsidR="00F0495C" w:rsidRPr="00F0495C" w:rsidRDefault="00F0495C" w:rsidP="00700B98">
            <w:pPr>
              <w:rPr>
                <w:i/>
                <w:sz w:val="17"/>
                <w:szCs w:val="17"/>
              </w:rPr>
            </w:pPr>
          </w:p>
        </w:tc>
        <w:tc>
          <w:tcPr>
            <w:tcW w:w="2411" w:type="dxa"/>
            <w:vMerge/>
            <w:vAlign w:val="center"/>
          </w:tcPr>
          <w:p w:rsidR="00F0495C" w:rsidRPr="00F0495C" w:rsidRDefault="00F0495C" w:rsidP="00700B98">
            <w:pPr>
              <w:rPr>
                <w:b/>
                <w:sz w:val="17"/>
                <w:szCs w:val="17"/>
              </w:rPr>
            </w:pPr>
          </w:p>
        </w:tc>
        <w:tc>
          <w:tcPr>
            <w:tcW w:w="6379" w:type="dxa"/>
            <w:vAlign w:val="center"/>
          </w:tcPr>
          <w:p w:rsidR="00F0495C" w:rsidRPr="00F0495C" w:rsidRDefault="00F0495C" w:rsidP="00320E60">
            <w:pPr>
              <w:rPr>
                <w:b/>
                <w:bCs/>
                <w:sz w:val="17"/>
                <w:szCs w:val="17"/>
              </w:rPr>
            </w:pPr>
            <w:r w:rsidRPr="00F0495C">
              <w:rPr>
                <w:b/>
                <w:bCs/>
                <w:sz w:val="17"/>
                <w:szCs w:val="17"/>
              </w:rPr>
              <w:t>Activity 2: HIV Communication Strategy Prime Minister's Office</w:t>
            </w:r>
          </w:p>
          <w:p w:rsidR="00F0495C" w:rsidRPr="00F0495C" w:rsidRDefault="00F0495C" w:rsidP="00320E60">
            <w:pPr>
              <w:pStyle w:val="Header"/>
              <w:numPr>
                <w:ilvl w:val="1"/>
                <w:numId w:val="8"/>
              </w:numPr>
              <w:tabs>
                <w:tab w:val="clear" w:pos="360"/>
                <w:tab w:val="num" w:pos="175"/>
                <w:tab w:val="center" w:pos="4153"/>
                <w:tab w:val="right" w:pos="8306"/>
              </w:tabs>
              <w:spacing w:after="60"/>
              <w:rPr>
                <w:sz w:val="17"/>
                <w:szCs w:val="17"/>
              </w:rPr>
            </w:pPr>
            <w:r w:rsidRPr="00F0495C">
              <w:rPr>
                <w:rFonts w:ascii="Times New Roman" w:hAnsi="Times New Roman" w:cs="Times New Roman"/>
                <w:sz w:val="17"/>
                <w:szCs w:val="17"/>
              </w:rPr>
              <w:t>Develop a communication strategy for the office of the Prime Minister</w:t>
            </w:r>
          </w:p>
        </w:tc>
        <w:tc>
          <w:tcPr>
            <w:tcW w:w="2268" w:type="dxa"/>
            <w:shd w:val="clear" w:color="auto" w:fill="auto"/>
            <w:vAlign w:val="center"/>
          </w:tcPr>
          <w:p w:rsidR="00F0495C" w:rsidRPr="00F0495C" w:rsidRDefault="00F0495C" w:rsidP="008B4E60">
            <w:pPr>
              <w:pStyle w:val="Header"/>
              <w:rPr>
                <w:rFonts w:ascii="Times New Roman" w:hAnsi="Times New Roman" w:cs="Times New Roman"/>
                <w:sz w:val="17"/>
                <w:szCs w:val="17"/>
              </w:rPr>
            </w:pPr>
            <w:r w:rsidRPr="00F0495C">
              <w:rPr>
                <w:rFonts w:ascii="Times New Roman" w:hAnsi="Times New Roman" w:cs="Times New Roman"/>
                <w:sz w:val="17"/>
                <w:szCs w:val="17"/>
              </w:rPr>
              <w:t>Prime Minister’s office</w:t>
            </w:r>
          </w:p>
        </w:tc>
        <w:tc>
          <w:tcPr>
            <w:tcW w:w="1133" w:type="dxa"/>
            <w:vMerge/>
            <w:vAlign w:val="center"/>
          </w:tcPr>
          <w:p w:rsidR="00F0495C" w:rsidRPr="00F0495C" w:rsidRDefault="00F0495C" w:rsidP="008B4E60">
            <w:pPr>
              <w:rPr>
                <w:sz w:val="17"/>
                <w:szCs w:val="17"/>
              </w:rPr>
            </w:pPr>
          </w:p>
        </w:tc>
      </w:tr>
      <w:tr w:rsidR="00F0495C" w:rsidRPr="00F0495C" w:rsidTr="00320E60">
        <w:trPr>
          <w:trHeight w:val="567"/>
        </w:trPr>
        <w:tc>
          <w:tcPr>
            <w:tcW w:w="3828" w:type="dxa"/>
            <w:vMerge/>
            <w:vAlign w:val="center"/>
          </w:tcPr>
          <w:p w:rsidR="00F0495C" w:rsidRPr="00F0495C" w:rsidRDefault="00F0495C" w:rsidP="00700B98">
            <w:pPr>
              <w:rPr>
                <w:i/>
                <w:sz w:val="17"/>
                <w:szCs w:val="17"/>
              </w:rPr>
            </w:pPr>
          </w:p>
        </w:tc>
        <w:tc>
          <w:tcPr>
            <w:tcW w:w="2411" w:type="dxa"/>
            <w:vMerge/>
            <w:vAlign w:val="center"/>
          </w:tcPr>
          <w:p w:rsidR="00F0495C" w:rsidRPr="00F0495C" w:rsidRDefault="00F0495C" w:rsidP="00700B98">
            <w:pPr>
              <w:rPr>
                <w:b/>
                <w:sz w:val="17"/>
                <w:szCs w:val="17"/>
              </w:rPr>
            </w:pPr>
          </w:p>
        </w:tc>
        <w:tc>
          <w:tcPr>
            <w:tcW w:w="6379" w:type="dxa"/>
            <w:vAlign w:val="center"/>
          </w:tcPr>
          <w:p w:rsidR="00F0495C" w:rsidRPr="00F0495C" w:rsidRDefault="00F0495C" w:rsidP="00320E60">
            <w:pPr>
              <w:rPr>
                <w:b/>
                <w:bCs/>
                <w:sz w:val="17"/>
                <w:szCs w:val="17"/>
              </w:rPr>
            </w:pPr>
            <w:r w:rsidRPr="00F0495C">
              <w:rPr>
                <w:b/>
                <w:bCs/>
                <w:sz w:val="17"/>
                <w:szCs w:val="17"/>
              </w:rPr>
              <w:t>Activity 3: Capacity building of civil society organisations</w:t>
            </w:r>
          </w:p>
          <w:p w:rsidR="00F0495C" w:rsidRPr="00F0495C" w:rsidRDefault="00F0495C" w:rsidP="00320E60">
            <w:pPr>
              <w:pStyle w:val="Header"/>
              <w:numPr>
                <w:ilvl w:val="1"/>
                <w:numId w:val="8"/>
              </w:numPr>
              <w:tabs>
                <w:tab w:val="clear" w:pos="360"/>
                <w:tab w:val="num" w:pos="175"/>
                <w:tab w:val="center" w:pos="4153"/>
                <w:tab w:val="right" w:pos="8306"/>
              </w:tabs>
              <w:spacing w:after="60"/>
              <w:rPr>
                <w:sz w:val="17"/>
                <w:szCs w:val="17"/>
              </w:rPr>
            </w:pPr>
            <w:r w:rsidRPr="00F0495C">
              <w:rPr>
                <w:rFonts w:ascii="Times New Roman" w:hAnsi="Times New Roman" w:cs="Times New Roman"/>
                <w:sz w:val="17"/>
                <w:szCs w:val="17"/>
              </w:rPr>
              <w:t>Develop an M&amp;E Framework for the Matrix support group</w:t>
            </w:r>
          </w:p>
        </w:tc>
        <w:tc>
          <w:tcPr>
            <w:tcW w:w="2268" w:type="dxa"/>
            <w:shd w:val="clear" w:color="auto" w:fill="auto"/>
            <w:vAlign w:val="center"/>
          </w:tcPr>
          <w:p w:rsidR="00F0495C" w:rsidRPr="00F0495C" w:rsidRDefault="00F0495C" w:rsidP="00F14BE1">
            <w:pPr>
              <w:pStyle w:val="Header"/>
              <w:rPr>
                <w:rFonts w:ascii="Times New Roman" w:hAnsi="Times New Roman" w:cs="Times New Roman"/>
                <w:sz w:val="17"/>
                <w:szCs w:val="17"/>
              </w:rPr>
            </w:pPr>
            <w:r w:rsidRPr="00F0495C">
              <w:rPr>
                <w:rFonts w:ascii="Times New Roman" w:hAnsi="Times New Roman" w:cs="Times New Roman"/>
                <w:sz w:val="17"/>
                <w:szCs w:val="17"/>
              </w:rPr>
              <w:t>UNDP, MATRIX Group</w:t>
            </w:r>
          </w:p>
        </w:tc>
        <w:tc>
          <w:tcPr>
            <w:tcW w:w="1133" w:type="dxa"/>
            <w:vMerge/>
            <w:vAlign w:val="center"/>
          </w:tcPr>
          <w:p w:rsidR="00F0495C" w:rsidRPr="00F0495C" w:rsidRDefault="00F0495C" w:rsidP="008B4E60">
            <w:pPr>
              <w:rPr>
                <w:sz w:val="17"/>
                <w:szCs w:val="17"/>
              </w:rPr>
            </w:pPr>
          </w:p>
        </w:tc>
      </w:tr>
      <w:tr w:rsidR="00F0495C" w:rsidRPr="00F0495C" w:rsidTr="00320E60">
        <w:trPr>
          <w:trHeight w:val="567"/>
        </w:trPr>
        <w:tc>
          <w:tcPr>
            <w:tcW w:w="3828" w:type="dxa"/>
            <w:vMerge/>
            <w:vAlign w:val="center"/>
          </w:tcPr>
          <w:p w:rsidR="00F0495C" w:rsidRPr="00F0495C" w:rsidRDefault="00F0495C" w:rsidP="00700B98">
            <w:pPr>
              <w:rPr>
                <w:i/>
                <w:sz w:val="17"/>
                <w:szCs w:val="17"/>
              </w:rPr>
            </w:pPr>
          </w:p>
        </w:tc>
        <w:tc>
          <w:tcPr>
            <w:tcW w:w="2411" w:type="dxa"/>
            <w:vMerge/>
            <w:vAlign w:val="center"/>
          </w:tcPr>
          <w:p w:rsidR="00F0495C" w:rsidRPr="00F0495C" w:rsidRDefault="00F0495C" w:rsidP="00700B98">
            <w:pPr>
              <w:rPr>
                <w:b/>
                <w:sz w:val="17"/>
                <w:szCs w:val="17"/>
              </w:rPr>
            </w:pPr>
          </w:p>
        </w:tc>
        <w:tc>
          <w:tcPr>
            <w:tcW w:w="6379" w:type="dxa"/>
            <w:vAlign w:val="center"/>
          </w:tcPr>
          <w:p w:rsidR="00F0495C" w:rsidRPr="00F0495C" w:rsidRDefault="00F0495C" w:rsidP="00320E60">
            <w:pPr>
              <w:rPr>
                <w:b/>
                <w:bCs/>
                <w:sz w:val="17"/>
                <w:szCs w:val="17"/>
              </w:rPr>
            </w:pPr>
            <w:r w:rsidRPr="00F0495C">
              <w:rPr>
                <w:b/>
                <w:bCs/>
                <w:sz w:val="17"/>
                <w:szCs w:val="17"/>
              </w:rPr>
              <w:t>Activity 4: Gender Mainstreaming</w:t>
            </w:r>
          </w:p>
          <w:p w:rsidR="00F0495C" w:rsidRPr="00F0495C" w:rsidRDefault="00F0495C" w:rsidP="00320E60">
            <w:pPr>
              <w:pStyle w:val="Header"/>
              <w:numPr>
                <w:ilvl w:val="1"/>
                <w:numId w:val="8"/>
              </w:numPr>
              <w:tabs>
                <w:tab w:val="clear" w:pos="360"/>
                <w:tab w:val="num" w:pos="175"/>
                <w:tab w:val="center" w:pos="4153"/>
                <w:tab w:val="right" w:pos="8306"/>
              </w:tabs>
              <w:spacing w:after="60"/>
              <w:rPr>
                <w:sz w:val="17"/>
                <w:szCs w:val="17"/>
              </w:rPr>
            </w:pPr>
            <w:r w:rsidRPr="00F0495C">
              <w:rPr>
                <w:rFonts w:ascii="Times New Roman" w:hAnsi="Times New Roman" w:cs="Times New Roman"/>
                <w:sz w:val="17"/>
                <w:szCs w:val="17"/>
              </w:rPr>
              <w:t xml:space="preserve">Implement gender mainstreaming within </w:t>
            </w:r>
            <w:r w:rsidR="0019219E">
              <w:rPr>
                <w:rFonts w:ascii="Times New Roman" w:hAnsi="Times New Roman" w:cs="Times New Roman"/>
                <w:sz w:val="17"/>
                <w:szCs w:val="17"/>
              </w:rPr>
              <w:t xml:space="preserve"> all </w:t>
            </w:r>
            <w:r w:rsidRPr="00F0495C">
              <w:rPr>
                <w:rFonts w:ascii="Times New Roman" w:hAnsi="Times New Roman" w:cs="Times New Roman"/>
                <w:sz w:val="17"/>
                <w:szCs w:val="17"/>
              </w:rPr>
              <w:t xml:space="preserve">UNDP </w:t>
            </w:r>
            <w:r w:rsidR="0019219E">
              <w:rPr>
                <w:rFonts w:ascii="Times New Roman" w:hAnsi="Times New Roman" w:cs="Times New Roman"/>
                <w:sz w:val="17"/>
                <w:szCs w:val="17"/>
              </w:rPr>
              <w:t xml:space="preserve">supported </w:t>
            </w:r>
            <w:r w:rsidRPr="00F0495C">
              <w:rPr>
                <w:rFonts w:ascii="Times New Roman" w:hAnsi="Times New Roman" w:cs="Times New Roman"/>
                <w:sz w:val="17"/>
                <w:szCs w:val="17"/>
              </w:rPr>
              <w:t>projects</w:t>
            </w:r>
          </w:p>
        </w:tc>
        <w:tc>
          <w:tcPr>
            <w:tcW w:w="2268" w:type="dxa"/>
            <w:shd w:val="clear" w:color="auto" w:fill="auto"/>
            <w:vAlign w:val="center"/>
          </w:tcPr>
          <w:p w:rsidR="00F0495C" w:rsidRPr="00F0495C" w:rsidRDefault="00F0495C" w:rsidP="00F14BE1">
            <w:pPr>
              <w:pStyle w:val="Header"/>
              <w:rPr>
                <w:rFonts w:ascii="Times New Roman" w:hAnsi="Times New Roman" w:cs="Times New Roman"/>
                <w:sz w:val="17"/>
                <w:szCs w:val="17"/>
              </w:rPr>
            </w:pPr>
            <w:r w:rsidRPr="00F0495C">
              <w:rPr>
                <w:rFonts w:ascii="Times New Roman" w:hAnsi="Times New Roman" w:cs="Times New Roman"/>
                <w:sz w:val="17"/>
                <w:szCs w:val="17"/>
              </w:rPr>
              <w:t>Ministry of Gender and Youth Sports and Recreation</w:t>
            </w:r>
          </w:p>
        </w:tc>
        <w:tc>
          <w:tcPr>
            <w:tcW w:w="1133" w:type="dxa"/>
            <w:vMerge/>
            <w:vAlign w:val="center"/>
          </w:tcPr>
          <w:p w:rsidR="00F0495C" w:rsidRPr="00F0495C" w:rsidRDefault="00F0495C" w:rsidP="008B4E60">
            <w:pPr>
              <w:rPr>
                <w:sz w:val="17"/>
                <w:szCs w:val="17"/>
              </w:rPr>
            </w:pPr>
          </w:p>
        </w:tc>
      </w:tr>
      <w:tr w:rsidR="00F0495C" w:rsidRPr="00F0495C" w:rsidTr="00320E60">
        <w:trPr>
          <w:trHeight w:val="567"/>
        </w:trPr>
        <w:tc>
          <w:tcPr>
            <w:tcW w:w="3828" w:type="dxa"/>
            <w:vMerge/>
            <w:vAlign w:val="center"/>
          </w:tcPr>
          <w:p w:rsidR="00F0495C" w:rsidRPr="00F0495C" w:rsidRDefault="00F0495C" w:rsidP="00700B98">
            <w:pPr>
              <w:rPr>
                <w:i/>
                <w:sz w:val="17"/>
                <w:szCs w:val="17"/>
              </w:rPr>
            </w:pPr>
          </w:p>
        </w:tc>
        <w:tc>
          <w:tcPr>
            <w:tcW w:w="2411" w:type="dxa"/>
            <w:vMerge/>
            <w:vAlign w:val="center"/>
          </w:tcPr>
          <w:p w:rsidR="00F0495C" w:rsidRPr="00F0495C" w:rsidRDefault="00F0495C" w:rsidP="00700B98">
            <w:pPr>
              <w:rPr>
                <w:b/>
                <w:sz w:val="17"/>
                <w:szCs w:val="17"/>
              </w:rPr>
            </w:pPr>
          </w:p>
        </w:tc>
        <w:tc>
          <w:tcPr>
            <w:tcW w:w="6379" w:type="dxa"/>
            <w:vAlign w:val="center"/>
          </w:tcPr>
          <w:p w:rsidR="00F0495C" w:rsidRPr="00F0495C" w:rsidRDefault="00F0495C" w:rsidP="00320E60">
            <w:pPr>
              <w:rPr>
                <w:b/>
                <w:bCs/>
                <w:sz w:val="17"/>
                <w:szCs w:val="17"/>
              </w:rPr>
            </w:pPr>
            <w:r w:rsidRPr="00F0495C">
              <w:rPr>
                <w:b/>
                <w:bCs/>
                <w:sz w:val="17"/>
                <w:szCs w:val="17"/>
              </w:rPr>
              <w:t>Activity 5: MAF Implementation</w:t>
            </w:r>
          </w:p>
          <w:p w:rsidR="00F0495C" w:rsidRPr="00F0495C" w:rsidRDefault="00F0495C" w:rsidP="00320E60">
            <w:pPr>
              <w:pStyle w:val="Header"/>
              <w:numPr>
                <w:ilvl w:val="1"/>
                <w:numId w:val="8"/>
              </w:numPr>
              <w:tabs>
                <w:tab w:val="clear" w:pos="360"/>
                <w:tab w:val="num" w:pos="175"/>
                <w:tab w:val="center" w:pos="4153"/>
                <w:tab w:val="right" w:pos="8306"/>
              </w:tabs>
              <w:spacing w:after="60"/>
              <w:rPr>
                <w:rFonts w:ascii="Times New Roman" w:hAnsi="Times New Roman" w:cs="Times New Roman"/>
                <w:sz w:val="17"/>
                <w:szCs w:val="17"/>
              </w:rPr>
            </w:pPr>
            <w:r w:rsidRPr="00F0495C">
              <w:rPr>
                <w:rFonts w:ascii="Times New Roman" w:hAnsi="Times New Roman" w:cs="Times New Roman"/>
                <w:sz w:val="17"/>
                <w:szCs w:val="17"/>
              </w:rPr>
              <w:t>Establish a hotline for Basotho to call the hospitals for free</w:t>
            </w:r>
          </w:p>
          <w:p w:rsidR="00F0495C" w:rsidRPr="00F0495C" w:rsidRDefault="00F0495C" w:rsidP="00320E60">
            <w:pPr>
              <w:pStyle w:val="Header"/>
              <w:numPr>
                <w:ilvl w:val="1"/>
                <w:numId w:val="8"/>
              </w:numPr>
              <w:tabs>
                <w:tab w:val="clear" w:pos="360"/>
                <w:tab w:val="num" w:pos="175"/>
                <w:tab w:val="center" w:pos="4153"/>
                <w:tab w:val="right" w:pos="8306"/>
              </w:tabs>
              <w:spacing w:after="60"/>
              <w:rPr>
                <w:sz w:val="17"/>
                <w:szCs w:val="17"/>
              </w:rPr>
            </w:pPr>
            <w:r w:rsidRPr="00F0495C">
              <w:rPr>
                <w:rFonts w:ascii="Times New Roman" w:hAnsi="Times New Roman" w:cs="Times New Roman"/>
                <w:sz w:val="17"/>
                <w:szCs w:val="17"/>
              </w:rPr>
              <w:t>Establish a call centre to manage the Hotline</w:t>
            </w:r>
          </w:p>
        </w:tc>
        <w:tc>
          <w:tcPr>
            <w:tcW w:w="2268" w:type="dxa"/>
            <w:shd w:val="clear" w:color="auto" w:fill="auto"/>
            <w:vAlign w:val="center"/>
          </w:tcPr>
          <w:p w:rsidR="00F0495C" w:rsidRPr="00F0495C" w:rsidRDefault="00F0495C" w:rsidP="00F14BE1">
            <w:pPr>
              <w:pStyle w:val="Header"/>
              <w:rPr>
                <w:rFonts w:ascii="Times New Roman" w:hAnsi="Times New Roman" w:cs="Times New Roman"/>
                <w:sz w:val="17"/>
                <w:szCs w:val="17"/>
              </w:rPr>
            </w:pPr>
            <w:r w:rsidRPr="00F0495C">
              <w:rPr>
                <w:rFonts w:ascii="Times New Roman" w:hAnsi="Times New Roman" w:cs="Times New Roman"/>
                <w:sz w:val="17"/>
                <w:szCs w:val="17"/>
              </w:rPr>
              <w:t>Ministry of Health</w:t>
            </w:r>
          </w:p>
        </w:tc>
        <w:tc>
          <w:tcPr>
            <w:tcW w:w="1133" w:type="dxa"/>
            <w:vMerge/>
            <w:vAlign w:val="center"/>
          </w:tcPr>
          <w:p w:rsidR="00F0495C" w:rsidRPr="00F0495C" w:rsidRDefault="00F0495C" w:rsidP="008B4E60">
            <w:pPr>
              <w:rPr>
                <w:sz w:val="17"/>
                <w:szCs w:val="17"/>
              </w:rPr>
            </w:pPr>
          </w:p>
        </w:tc>
      </w:tr>
      <w:tr w:rsidR="00F0495C" w:rsidRPr="00F0495C" w:rsidTr="00320E60">
        <w:trPr>
          <w:trHeight w:val="1170"/>
        </w:trPr>
        <w:tc>
          <w:tcPr>
            <w:tcW w:w="3828" w:type="dxa"/>
            <w:vMerge/>
            <w:vAlign w:val="center"/>
          </w:tcPr>
          <w:p w:rsidR="00F0495C" w:rsidRPr="00F0495C" w:rsidRDefault="00F0495C" w:rsidP="00700B98">
            <w:pPr>
              <w:rPr>
                <w:i/>
                <w:sz w:val="17"/>
                <w:szCs w:val="17"/>
              </w:rPr>
            </w:pPr>
          </w:p>
        </w:tc>
        <w:tc>
          <w:tcPr>
            <w:tcW w:w="2411" w:type="dxa"/>
            <w:vMerge w:val="restart"/>
            <w:vAlign w:val="center"/>
          </w:tcPr>
          <w:p w:rsidR="00F0495C" w:rsidRPr="00F0495C" w:rsidRDefault="00F0495C" w:rsidP="00700B98">
            <w:pPr>
              <w:rPr>
                <w:b/>
                <w:sz w:val="17"/>
                <w:szCs w:val="17"/>
              </w:rPr>
            </w:pPr>
            <w:r w:rsidRPr="00F0495C">
              <w:rPr>
                <w:b/>
                <w:sz w:val="17"/>
                <w:szCs w:val="17"/>
              </w:rPr>
              <w:t>Targets (year 2)</w:t>
            </w:r>
          </w:p>
          <w:p w:rsidR="00F0495C" w:rsidRPr="00F0495C" w:rsidRDefault="00F0495C" w:rsidP="001244A4">
            <w:pPr>
              <w:rPr>
                <w:bCs/>
                <w:sz w:val="17"/>
                <w:szCs w:val="17"/>
              </w:rPr>
            </w:pPr>
            <w:r w:rsidRPr="00F0495C">
              <w:rPr>
                <w:bCs/>
                <w:sz w:val="17"/>
                <w:szCs w:val="17"/>
              </w:rPr>
              <w:t>HIV and AIDS in at least 2 ministries fully mainstreamed;</w:t>
            </w:r>
          </w:p>
          <w:p w:rsidR="00F0495C" w:rsidRPr="00F0495C" w:rsidRDefault="00F0495C" w:rsidP="001244A4">
            <w:pPr>
              <w:rPr>
                <w:bCs/>
                <w:sz w:val="17"/>
                <w:szCs w:val="17"/>
              </w:rPr>
            </w:pPr>
            <w:r w:rsidRPr="00F0495C">
              <w:rPr>
                <w:bCs/>
                <w:sz w:val="17"/>
                <w:szCs w:val="17"/>
              </w:rPr>
              <w:t>Improve communication for health indicators in at least two ministries;</w:t>
            </w:r>
          </w:p>
          <w:p w:rsidR="00F0495C" w:rsidRPr="00F0495C" w:rsidRDefault="00F0495C" w:rsidP="00700B98">
            <w:pPr>
              <w:rPr>
                <w:bCs/>
                <w:sz w:val="17"/>
                <w:szCs w:val="17"/>
              </w:rPr>
            </w:pPr>
            <w:r w:rsidRPr="00F0495C">
              <w:rPr>
                <w:bCs/>
                <w:sz w:val="17"/>
                <w:szCs w:val="17"/>
              </w:rPr>
              <w:t>Build capacity of at least one NGO on health and HIV and AIDS</w:t>
            </w:r>
          </w:p>
        </w:tc>
        <w:tc>
          <w:tcPr>
            <w:tcW w:w="6379" w:type="dxa"/>
            <w:vAlign w:val="center"/>
          </w:tcPr>
          <w:p w:rsidR="00F0495C" w:rsidRPr="00F0495C" w:rsidRDefault="00F0495C" w:rsidP="000E203C">
            <w:pPr>
              <w:rPr>
                <w:b/>
                <w:bCs/>
                <w:sz w:val="17"/>
                <w:szCs w:val="17"/>
              </w:rPr>
            </w:pPr>
            <w:r w:rsidRPr="00F0495C">
              <w:rPr>
                <w:b/>
                <w:bCs/>
                <w:sz w:val="17"/>
                <w:szCs w:val="17"/>
              </w:rPr>
              <w:t>Activity 1: Implementation of mainstreaming guidelines</w:t>
            </w:r>
          </w:p>
          <w:p w:rsidR="00F0495C" w:rsidRPr="00F0495C" w:rsidRDefault="00F0495C" w:rsidP="000E203C">
            <w:pPr>
              <w:rPr>
                <w:sz w:val="17"/>
                <w:szCs w:val="17"/>
              </w:rPr>
            </w:pPr>
            <w:r w:rsidRPr="00F0495C">
              <w:rPr>
                <w:sz w:val="17"/>
                <w:szCs w:val="17"/>
              </w:rPr>
              <w:t>Implement the HIV mainstreaming guidelines in the ministries of public service and local government and chieftainship</w:t>
            </w:r>
          </w:p>
        </w:tc>
        <w:tc>
          <w:tcPr>
            <w:tcW w:w="2268" w:type="dxa"/>
            <w:shd w:val="clear" w:color="auto" w:fill="auto"/>
            <w:vAlign w:val="center"/>
          </w:tcPr>
          <w:p w:rsidR="00F0495C" w:rsidRPr="00F0495C" w:rsidRDefault="00F0495C" w:rsidP="00B02BBD">
            <w:pPr>
              <w:pStyle w:val="Header"/>
              <w:rPr>
                <w:rFonts w:ascii="Times New Roman" w:hAnsi="Times New Roman" w:cs="Times New Roman"/>
                <w:sz w:val="17"/>
                <w:szCs w:val="17"/>
              </w:rPr>
            </w:pPr>
            <w:r w:rsidRPr="00F0495C">
              <w:rPr>
                <w:rFonts w:ascii="Times New Roman" w:hAnsi="Times New Roman" w:cs="Times New Roman"/>
                <w:sz w:val="17"/>
                <w:szCs w:val="17"/>
              </w:rPr>
              <w:t>Ministry of Health</w:t>
            </w:r>
          </w:p>
        </w:tc>
        <w:tc>
          <w:tcPr>
            <w:tcW w:w="1133" w:type="dxa"/>
            <w:vMerge w:val="restart"/>
            <w:vAlign w:val="center"/>
          </w:tcPr>
          <w:p w:rsidR="00F0495C" w:rsidRPr="00F0495C" w:rsidRDefault="00F0495C" w:rsidP="00B02BBD">
            <w:pPr>
              <w:rPr>
                <w:sz w:val="17"/>
                <w:szCs w:val="17"/>
              </w:rPr>
            </w:pPr>
            <w:r w:rsidRPr="00F0495C">
              <w:rPr>
                <w:sz w:val="17"/>
                <w:szCs w:val="17"/>
              </w:rPr>
              <w:t>$50,000</w:t>
            </w:r>
          </w:p>
        </w:tc>
      </w:tr>
      <w:tr w:rsidR="00F0495C" w:rsidRPr="00F0495C" w:rsidTr="00700B98">
        <w:trPr>
          <w:trHeight w:val="1092"/>
        </w:trPr>
        <w:tc>
          <w:tcPr>
            <w:tcW w:w="3828" w:type="dxa"/>
            <w:vMerge/>
            <w:vAlign w:val="center"/>
          </w:tcPr>
          <w:p w:rsidR="00F0495C" w:rsidRPr="00F0495C" w:rsidRDefault="00F0495C" w:rsidP="00700B98">
            <w:pPr>
              <w:rPr>
                <w:i/>
                <w:sz w:val="17"/>
                <w:szCs w:val="17"/>
              </w:rPr>
            </w:pPr>
          </w:p>
        </w:tc>
        <w:tc>
          <w:tcPr>
            <w:tcW w:w="2411" w:type="dxa"/>
            <w:vMerge/>
            <w:vAlign w:val="center"/>
          </w:tcPr>
          <w:p w:rsidR="00F0495C" w:rsidRPr="00F0495C" w:rsidRDefault="00F0495C" w:rsidP="00700B98">
            <w:pPr>
              <w:rPr>
                <w:b/>
                <w:sz w:val="17"/>
                <w:szCs w:val="17"/>
              </w:rPr>
            </w:pPr>
          </w:p>
        </w:tc>
        <w:tc>
          <w:tcPr>
            <w:tcW w:w="6379" w:type="dxa"/>
            <w:vAlign w:val="center"/>
          </w:tcPr>
          <w:p w:rsidR="00F0495C" w:rsidRPr="00F0495C" w:rsidRDefault="00F0495C" w:rsidP="00320E60">
            <w:pPr>
              <w:rPr>
                <w:b/>
                <w:bCs/>
                <w:sz w:val="17"/>
                <w:szCs w:val="17"/>
              </w:rPr>
            </w:pPr>
            <w:r w:rsidRPr="00F0495C">
              <w:rPr>
                <w:b/>
                <w:bCs/>
                <w:sz w:val="17"/>
                <w:szCs w:val="17"/>
              </w:rPr>
              <w:t>Activity 3: Capacity building of civil society organisations</w:t>
            </w:r>
          </w:p>
          <w:p w:rsidR="00F0495C" w:rsidRPr="00F0495C" w:rsidRDefault="00F0495C" w:rsidP="00320E60">
            <w:pPr>
              <w:rPr>
                <w:b/>
                <w:bCs/>
                <w:sz w:val="17"/>
                <w:szCs w:val="17"/>
              </w:rPr>
            </w:pPr>
            <w:r w:rsidRPr="00F0495C">
              <w:rPr>
                <w:sz w:val="17"/>
                <w:szCs w:val="17"/>
              </w:rPr>
              <w:t>Develop an M&amp;E Framework for the Matrix support group</w:t>
            </w:r>
          </w:p>
        </w:tc>
        <w:tc>
          <w:tcPr>
            <w:tcW w:w="2268" w:type="dxa"/>
            <w:shd w:val="clear" w:color="auto" w:fill="auto"/>
            <w:vAlign w:val="center"/>
          </w:tcPr>
          <w:p w:rsidR="00F0495C" w:rsidRPr="00F0495C" w:rsidRDefault="00F0495C" w:rsidP="00A03A65">
            <w:pPr>
              <w:pStyle w:val="Header"/>
              <w:rPr>
                <w:rFonts w:ascii="Times New Roman" w:hAnsi="Times New Roman" w:cs="Times New Roman"/>
                <w:sz w:val="17"/>
                <w:szCs w:val="17"/>
              </w:rPr>
            </w:pPr>
            <w:r w:rsidRPr="00F0495C">
              <w:rPr>
                <w:rFonts w:ascii="Times New Roman" w:hAnsi="Times New Roman" w:cs="Times New Roman"/>
                <w:sz w:val="17"/>
                <w:szCs w:val="17"/>
              </w:rPr>
              <w:t>Ministry of Health</w:t>
            </w:r>
          </w:p>
        </w:tc>
        <w:tc>
          <w:tcPr>
            <w:tcW w:w="1133" w:type="dxa"/>
            <w:vMerge/>
            <w:vAlign w:val="center"/>
          </w:tcPr>
          <w:p w:rsidR="00F0495C" w:rsidRPr="00F0495C" w:rsidRDefault="00F0495C" w:rsidP="00B02BBD">
            <w:pPr>
              <w:rPr>
                <w:sz w:val="17"/>
                <w:szCs w:val="17"/>
              </w:rPr>
            </w:pPr>
          </w:p>
        </w:tc>
      </w:tr>
    </w:tbl>
    <w:p w:rsidR="00CC20E0" w:rsidRDefault="00CC20E0" w:rsidP="005D5862"/>
    <w:p w:rsidR="00F64241" w:rsidRDefault="00F64241" w:rsidP="005D5862"/>
    <w:p w:rsidR="00B02BBD" w:rsidRDefault="00B02BBD" w:rsidP="005D5862"/>
    <w:p w:rsidR="00B02BBD" w:rsidRDefault="00B02BBD" w:rsidP="005D5862"/>
    <w:p w:rsidR="00F12306" w:rsidRPr="006B00CD" w:rsidRDefault="00F12306" w:rsidP="00F12306">
      <w:pPr>
        <w:ind w:right="3"/>
        <w:rPr>
          <w:sz w:val="12"/>
          <w:szCs w:val="12"/>
        </w:rPr>
      </w:pPr>
    </w:p>
    <w:p w:rsidR="002D5131" w:rsidRDefault="002D5131">
      <w:pPr>
        <w:rPr>
          <w:b/>
          <w:snapToGrid w:val="0"/>
          <w:spacing w:val="-2"/>
          <w:szCs w:val="22"/>
        </w:rPr>
      </w:pPr>
      <w:r>
        <w:rPr>
          <w:b/>
          <w:snapToGrid w:val="0"/>
          <w:spacing w:val="-2"/>
          <w:szCs w:val="22"/>
        </w:rPr>
        <w:br w:type="page"/>
      </w:r>
    </w:p>
    <w:p w:rsidR="000A3974" w:rsidRPr="006B00CD" w:rsidRDefault="000A3974" w:rsidP="0084218F">
      <w:pPr>
        <w:widowControl w:val="0"/>
        <w:tabs>
          <w:tab w:val="right" w:pos="8789"/>
        </w:tabs>
        <w:suppressAutoHyphens/>
        <w:jc w:val="center"/>
        <w:rPr>
          <w:b/>
          <w:snapToGrid w:val="0"/>
          <w:spacing w:val="-2"/>
          <w:szCs w:val="22"/>
        </w:rPr>
      </w:pPr>
    </w:p>
    <w:p w:rsidR="00B43413" w:rsidRPr="00997DAF" w:rsidRDefault="00B43413" w:rsidP="00C96E7A">
      <w:pPr>
        <w:pStyle w:val="ListParagraph"/>
        <w:numPr>
          <w:ilvl w:val="0"/>
          <w:numId w:val="4"/>
        </w:numPr>
        <w:pBdr>
          <w:bottom w:val="single" w:sz="4" w:space="1" w:color="auto"/>
        </w:pBdr>
        <w:rPr>
          <w:rFonts w:ascii="Times New Roman" w:hAnsi="Times New Roman"/>
          <w:b/>
        </w:rPr>
      </w:pPr>
      <w:r w:rsidRPr="00997DAF">
        <w:rPr>
          <w:rFonts w:ascii="Times New Roman" w:hAnsi="Times New Roman"/>
          <w:b/>
        </w:rPr>
        <w:t>ANNUAL WORKPLAN</w:t>
      </w:r>
      <w:r w:rsidR="00997DAF" w:rsidRPr="00997DAF">
        <w:rPr>
          <w:rFonts w:ascii="Times New Roman" w:hAnsi="Times New Roman"/>
          <w:b/>
        </w:rPr>
        <w:t>:</w:t>
      </w:r>
      <w:r w:rsidR="00997DAF">
        <w:rPr>
          <w:rFonts w:ascii="Times New Roman" w:hAnsi="Times New Roman"/>
          <w:b/>
        </w:rPr>
        <w:t xml:space="preserve"> </w:t>
      </w:r>
      <w:r w:rsidRPr="00997DAF">
        <w:rPr>
          <w:rFonts w:ascii="Times New Roman" w:hAnsi="Times New Roman"/>
          <w:b/>
        </w:rPr>
        <w:t>Year:  2014</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4"/>
        <w:gridCol w:w="666"/>
        <w:gridCol w:w="666"/>
        <w:gridCol w:w="666"/>
        <w:gridCol w:w="684"/>
        <w:gridCol w:w="1855"/>
        <w:gridCol w:w="1708"/>
        <w:gridCol w:w="1176"/>
        <w:gridCol w:w="1225"/>
      </w:tblGrid>
      <w:tr w:rsidR="00B43413" w:rsidRPr="00B02BBD" w:rsidTr="0057576B">
        <w:trPr>
          <w:cantSplit/>
          <w:trHeight w:val="195"/>
          <w:tblHeader/>
        </w:trPr>
        <w:tc>
          <w:tcPr>
            <w:tcW w:w="1334" w:type="pct"/>
            <w:vMerge w:val="restart"/>
            <w:shd w:val="clear" w:color="auto" w:fill="FFFF99"/>
          </w:tcPr>
          <w:p w:rsidR="00B43413" w:rsidRPr="00B02BBD" w:rsidRDefault="00B43413" w:rsidP="00837E84">
            <w:pPr>
              <w:rPr>
                <w:b/>
                <w:bCs/>
                <w:sz w:val="18"/>
                <w:szCs w:val="18"/>
              </w:rPr>
            </w:pPr>
            <w:r w:rsidRPr="00B02BBD">
              <w:rPr>
                <w:b/>
                <w:bCs/>
                <w:sz w:val="18"/>
                <w:szCs w:val="18"/>
              </w:rPr>
              <w:t>EXPECTED  OUTPUTS</w:t>
            </w:r>
          </w:p>
          <w:p w:rsidR="00B43413" w:rsidRPr="00B02BBD" w:rsidRDefault="00B43413" w:rsidP="00076DD4">
            <w:pPr>
              <w:rPr>
                <w:i/>
                <w:sz w:val="18"/>
                <w:szCs w:val="18"/>
              </w:rPr>
            </w:pPr>
            <w:r w:rsidRPr="00B02BBD">
              <w:rPr>
                <w:i/>
                <w:sz w:val="18"/>
                <w:szCs w:val="18"/>
              </w:rPr>
              <w:t xml:space="preserve">And baseline, associated </w:t>
            </w:r>
            <w:r w:rsidR="00837E84" w:rsidRPr="00B02BBD">
              <w:rPr>
                <w:i/>
                <w:sz w:val="18"/>
                <w:szCs w:val="18"/>
              </w:rPr>
              <w:t>indicators and</w:t>
            </w:r>
            <w:r w:rsidRPr="00B02BBD">
              <w:rPr>
                <w:i/>
                <w:sz w:val="18"/>
                <w:szCs w:val="18"/>
              </w:rPr>
              <w:t xml:space="preserve"> annual targets</w:t>
            </w:r>
          </w:p>
        </w:tc>
        <w:tc>
          <w:tcPr>
            <w:tcW w:w="836" w:type="pct"/>
            <w:vMerge w:val="restart"/>
            <w:shd w:val="clear" w:color="auto" w:fill="FFFF99"/>
          </w:tcPr>
          <w:p w:rsidR="00B43413" w:rsidRPr="00B02BBD" w:rsidRDefault="00B43413" w:rsidP="00076DD4">
            <w:pPr>
              <w:jc w:val="center"/>
              <w:rPr>
                <w:b/>
                <w:bCs/>
                <w:sz w:val="18"/>
                <w:szCs w:val="18"/>
              </w:rPr>
            </w:pPr>
            <w:r w:rsidRPr="00B02BBD">
              <w:rPr>
                <w:b/>
                <w:bCs/>
                <w:sz w:val="18"/>
                <w:szCs w:val="18"/>
              </w:rPr>
              <w:t>PLANNED ACTIVITIES</w:t>
            </w:r>
          </w:p>
          <w:p w:rsidR="00B43413" w:rsidRPr="00B02BBD" w:rsidRDefault="00B43413" w:rsidP="00076DD4">
            <w:pPr>
              <w:jc w:val="center"/>
              <w:rPr>
                <w:bCs/>
                <w:i/>
                <w:sz w:val="18"/>
                <w:szCs w:val="18"/>
              </w:rPr>
            </w:pPr>
            <w:r w:rsidRPr="00B02BBD">
              <w:rPr>
                <w:bCs/>
                <w:i/>
                <w:sz w:val="18"/>
                <w:szCs w:val="18"/>
              </w:rPr>
              <w:t xml:space="preserve">List activity results and associated actions </w:t>
            </w:r>
          </w:p>
        </w:tc>
        <w:tc>
          <w:tcPr>
            <w:tcW w:w="878" w:type="pct"/>
            <w:gridSpan w:val="4"/>
            <w:tcBorders>
              <w:bottom w:val="single" w:sz="4" w:space="0" w:color="auto"/>
            </w:tcBorders>
            <w:shd w:val="clear" w:color="auto" w:fill="FFFF99"/>
            <w:vAlign w:val="center"/>
          </w:tcPr>
          <w:p w:rsidR="00B43413" w:rsidRPr="00B02BBD" w:rsidRDefault="00B43413" w:rsidP="00076DD4">
            <w:pPr>
              <w:jc w:val="center"/>
              <w:rPr>
                <w:b/>
                <w:bCs/>
                <w:sz w:val="18"/>
                <w:szCs w:val="18"/>
              </w:rPr>
            </w:pPr>
            <w:r w:rsidRPr="00B02BBD">
              <w:rPr>
                <w:b/>
                <w:bCs/>
                <w:sz w:val="18"/>
                <w:szCs w:val="18"/>
              </w:rPr>
              <w:t>TIMEFRAME</w:t>
            </w:r>
          </w:p>
        </w:tc>
        <w:tc>
          <w:tcPr>
            <w:tcW w:w="607" w:type="pct"/>
            <w:vMerge w:val="restart"/>
            <w:tcBorders>
              <w:bottom w:val="single" w:sz="4" w:space="0" w:color="auto"/>
            </w:tcBorders>
            <w:shd w:val="clear" w:color="auto" w:fill="FFFF99"/>
            <w:vAlign w:val="center"/>
          </w:tcPr>
          <w:p w:rsidR="00B43413" w:rsidRPr="00B02BBD" w:rsidRDefault="00B43413" w:rsidP="00076DD4">
            <w:pPr>
              <w:jc w:val="center"/>
              <w:rPr>
                <w:b/>
                <w:bCs/>
                <w:sz w:val="18"/>
                <w:szCs w:val="18"/>
              </w:rPr>
            </w:pPr>
            <w:r w:rsidRPr="00B02BBD">
              <w:rPr>
                <w:b/>
                <w:bCs/>
                <w:sz w:val="18"/>
                <w:szCs w:val="18"/>
              </w:rPr>
              <w:t>RESPONSIBLE PARTY</w:t>
            </w:r>
          </w:p>
        </w:tc>
        <w:tc>
          <w:tcPr>
            <w:tcW w:w="1345" w:type="pct"/>
            <w:gridSpan w:val="3"/>
            <w:tcBorders>
              <w:bottom w:val="single" w:sz="4" w:space="0" w:color="auto"/>
            </w:tcBorders>
            <w:shd w:val="clear" w:color="auto" w:fill="FFFF99"/>
            <w:vAlign w:val="center"/>
          </w:tcPr>
          <w:p w:rsidR="00B43413" w:rsidRPr="00B02BBD" w:rsidRDefault="00B43413" w:rsidP="00076DD4">
            <w:pPr>
              <w:jc w:val="center"/>
              <w:rPr>
                <w:b/>
                <w:bCs/>
                <w:sz w:val="18"/>
                <w:szCs w:val="18"/>
              </w:rPr>
            </w:pPr>
            <w:r w:rsidRPr="00B02BBD">
              <w:rPr>
                <w:b/>
                <w:bCs/>
                <w:sz w:val="18"/>
                <w:szCs w:val="18"/>
              </w:rPr>
              <w:t>PLANNED BUDGET</w:t>
            </w:r>
          </w:p>
        </w:tc>
      </w:tr>
      <w:tr w:rsidR="00C96E7A" w:rsidRPr="00B02BBD" w:rsidTr="0057576B">
        <w:trPr>
          <w:cantSplit/>
          <w:trHeight w:val="467"/>
          <w:tblHeader/>
        </w:trPr>
        <w:tc>
          <w:tcPr>
            <w:tcW w:w="1334" w:type="pct"/>
            <w:vMerge/>
            <w:shd w:val="clear" w:color="auto" w:fill="CCCCCC"/>
            <w:vAlign w:val="center"/>
          </w:tcPr>
          <w:p w:rsidR="00B43413" w:rsidRPr="00B02BBD" w:rsidRDefault="00B43413" w:rsidP="00076DD4">
            <w:pPr>
              <w:jc w:val="center"/>
              <w:rPr>
                <w:sz w:val="18"/>
                <w:szCs w:val="18"/>
              </w:rPr>
            </w:pPr>
          </w:p>
        </w:tc>
        <w:tc>
          <w:tcPr>
            <w:tcW w:w="836" w:type="pct"/>
            <w:vMerge/>
            <w:tcBorders>
              <w:bottom w:val="single" w:sz="4" w:space="0" w:color="auto"/>
            </w:tcBorders>
            <w:shd w:val="clear" w:color="auto" w:fill="CCCCCC"/>
            <w:vAlign w:val="center"/>
          </w:tcPr>
          <w:p w:rsidR="00B43413" w:rsidRPr="00B02BBD" w:rsidRDefault="00B43413" w:rsidP="00076DD4">
            <w:pPr>
              <w:jc w:val="center"/>
              <w:rPr>
                <w:sz w:val="18"/>
                <w:szCs w:val="18"/>
              </w:rPr>
            </w:pPr>
          </w:p>
        </w:tc>
        <w:tc>
          <w:tcPr>
            <w:tcW w:w="218" w:type="pct"/>
            <w:tcBorders>
              <w:bottom w:val="single" w:sz="4" w:space="0" w:color="auto"/>
            </w:tcBorders>
            <w:shd w:val="clear" w:color="auto" w:fill="FFFF99"/>
            <w:vAlign w:val="center"/>
          </w:tcPr>
          <w:p w:rsidR="00B43413" w:rsidRPr="00B02BBD" w:rsidRDefault="00B43413" w:rsidP="00076DD4">
            <w:pPr>
              <w:jc w:val="center"/>
              <w:rPr>
                <w:sz w:val="18"/>
                <w:szCs w:val="18"/>
              </w:rPr>
            </w:pPr>
            <w:r w:rsidRPr="00B02BBD">
              <w:rPr>
                <w:sz w:val="18"/>
                <w:szCs w:val="18"/>
              </w:rPr>
              <w:t>Q1</w:t>
            </w:r>
          </w:p>
        </w:tc>
        <w:tc>
          <w:tcPr>
            <w:tcW w:w="218" w:type="pct"/>
            <w:tcBorders>
              <w:bottom w:val="single" w:sz="4" w:space="0" w:color="auto"/>
            </w:tcBorders>
            <w:shd w:val="clear" w:color="auto" w:fill="FFFF99"/>
            <w:vAlign w:val="center"/>
          </w:tcPr>
          <w:p w:rsidR="00B43413" w:rsidRPr="00B02BBD" w:rsidRDefault="00B43413" w:rsidP="00076DD4">
            <w:pPr>
              <w:jc w:val="center"/>
              <w:rPr>
                <w:sz w:val="18"/>
                <w:szCs w:val="18"/>
              </w:rPr>
            </w:pPr>
            <w:r w:rsidRPr="00B02BBD">
              <w:rPr>
                <w:sz w:val="18"/>
                <w:szCs w:val="18"/>
              </w:rPr>
              <w:t>Q2</w:t>
            </w:r>
          </w:p>
        </w:tc>
        <w:tc>
          <w:tcPr>
            <w:tcW w:w="218" w:type="pct"/>
            <w:tcBorders>
              <w:bottom w:val="single" w:sz="4" w:space="0" w:color="auto"/>
            </w:tcBorders>
            <w:shd w:val="clear" w:color="auto" w:fill="FFFF99"/>
            <w:vAlign w:val="center"/>
          </w:tcPr>
          <w:p w:rsidR="00B43413" w:rsidRPr="00B02BBD" w:rsidRDefault="00B43413" w:rsidP="00076DD4">
            <w:pPr>
              <w:jc w:val="center"/>
              <w:rPr>
                <w:sz w:val="18"/>
                <w:szCs w:val="18"/>
              </w:rPr>
            </w:pPr>
            <w:r w:rsidRPr="00B02BBD">
              <w:rPr>
                <w:sz w:val="18"/>
                <w:szCs w:val="18"/>
              </w:rPr>
              <w:t>Q3</w:t>
            </w:r>
          </w:p>
        </w:tc>
        <w:tc>
          <w:tcPr>
            <w:tcW w:w="224" w:type="pct"/>
            <w:tcBorders>
              <w:bottom w:val="single" w:sz="4" w:space="0" w:color="auto"/>
            </w:tcBorders>
            <w:shd w:val="clear" w:color="auto" w:fill="FFFF99"/>
            <w:vAlign w:val="center"/>
          </w:tcPr>
          <w:p w:rsidR="00B43413" w:rsidRPr="00B02BBD" w:rsidRDefault="00B43413" w:rsidP="00076DD4">
            <w:pPr>
              <w:jc w:val="center"/>
              <w:rPr>
                <w:sz w:val="18"/>
                <w:szCs w:val="18"/>
              </w:rPr>
            </w:pPr>
            <w:r w:rsidRPr="00B02BBD">
              <w:rPr>
                <w:sz w:val="18"/>
                <w:szCs w:val="18"/>
              </w:rPr>
              <w:t>Q4</w:t>
            </w:r>
          </w:p>
        </w:tc>
        <w:tc>
          <w:tcPr>
            <w:tcW w:w="607" w:type="pct"/>
            <w:vMerge/>
            <w:shd w:val="clear" w:color="auto" w:fill="FFFF99"/>
            <w:vAlign w:val="center"/>
          </w:tcPr>
          <w:p w:rsidR="00B43413" w:rsidRPr="00B02BBD" w:rsidRDefault="00B43413" w:rsidP="00076DD4">
            <w:pPr>
              <w:jc w:val="center"/>
              <w:rPr>
                <w:sz w:val="18"/>
                <w:szCs w:val="18"/>
              </w:rPr>
            </w:pPr>
          </w:p>
        </w:tc>
        <w:tc>
          <w:tcPr>
            <w:tcW w:w="559" w:type="pct"/>
            <w:shd w:val="clear" w:color="auto" w:fill="FFFF99"/>
            <w:vAlign w:val="center"/>
          </w:tcPr>
          <w:p w:rsidR="00B43413" w:rsidRPr="00B02BBD" w:rsidRDefault="00B43413" w:rsidP="00076DD4">
            <w:pPr>
              <w:jc w:val="center"/>
              <w:rPr>
                <w:sz w:val="18"/>
                <w:szCs w:val="18"/>
              </w:rPr>
            </w:pPr>
            <w:r w:rsidRPr="00B02BBD">
              <w:rPr>
                <w:sz w:val="18"/>
                <w:szCs w:val="18"/>
              </w:rPr>
              <w:t>Funding Source</w:t>
            </w:r>
          </w:p>
        </w:tc>
        <w:tc>
          <w:tcPr>
            <w:tcW w:w="385" w:type="pct"/>
            <w:shd w:val="clear" w:color="auto" w:fill="FFFF99"/>
            <w:vAlign w:val="center"/>
          </w:tcPr>
          <w:p w:rsidR="00B43413" w:rsidRPr="00B02BBD" w:rsidRDefault="00B43413" w:rsidP="00076DD4">
            <w:pPr>
              <w:jc w:val="center"/>
              <w:rPr>
                <w:sz w:val="18"/>
                <w:szCs w:val="18"/>
              </w:rPr>
            </w:pPr>
            <w:r w:rsidRPr="00B02BBD">
              <w:rPr>
                <w:sz w:val="18"/>
                <w:szCs w:val="18"/>
              </w:rPr>
              <w:t>Budget Description</w:t>
            </w:r>
          </w:p>
        </w:tc>
        <w:tc>
          <w:tcPr>
            <w:tcW w:w="401" w:type="pct"/>
            <w:shd w:val="clear" w:color="auto" w:fill="FFFF99"/>
            <w:vAlign w:val="center"/>
          </w:tcPr>
          <w:p w:rsidR="00B43413" w:rsidRPr="00B02BBD" w:rsidRDefault="00B43413" w:rsidP="00076DD4">
            <w:pPr>
              <w:jc w:val="center"/>
              <w:rPr>
                <w:sz w:val="18"/>
                <w:szCs w:val="18"/>
              </w:rPr>
            </w:pPr>
            <w:r w:rsidRPr="00B02BBD">
              <w:rPr>
                <w:sz w:val="18"/>
                <w:szCs w:val="18"/>
              </w:rPr>
              <w:t>Amount</w:t>
            </w:r>
          </w:p>
        </w:tc>
      </w:tr>
      <w:tr w:rsidR="00FA7441" w:rsidRPr="00B02BBD" w:rsidTr="007A4542">
        <w:trPr>
          <w:cantSplit/>
          <w:trHeight w:val="454"/>
        </w:trPr>
        <w:tc>
          <w:tcPr>
            <w:tcW w:w="1334" w:type="pct"/>
            <w:vMerge w:val="restart"/>
            <w:vAlign w:val="center"/>
          </w:tcPr>
          <w:p w:rsidR="00FA7441" w:rsidRPr="00B02BBD" w:rsidRDefault="00FA7441" w:rsidP="003D0732">
            <w:pPr>
              <w:rPr>
                <w:b/>
                <w:sz w:val="18"/>
                <w:szCs w:val="18"/>
              </w:rPr>
            </w:pPr>
            <w:r w:rsidRPr="00B02BBD">
              <w:rPr>
                <w:b/>
                <w:sz w:val="18"/>
                <w:szCs w:val="18"/>
              </w:rPr>
              <w:t>Output 1</w:t>
            </w:r>
          </w:p>
          <w:p w:rsidR="00FA7441" w:rsidRPr="00B02BBD" w:rsidRDefault="00FA7441" w:rsidP="003D0732">
            <w:pPr>
              <w:rPr>
                <w:b/>
                <w:snapToGrid w:val="0"/>
                <w:spacing w:val="-2"/>
                <w:sz w:val="18"/>
                <w:szCs w:val="18"/>
              </w:rPr>
            </w:pPr>
            <w:r w:rsidRPr="00B02BBD">
              <w:rPr>
                <w:b/>
                <w:snapToGrid w:val="0"/>
                <w:spacing w:val="-2"/>
                <w:sz w:val="18"/>
                <w:szCs w:val="18"/>
              </w:rPr>
              <w:t>Increased capacities of industry and commerce operators to provide decent employment opportunities, particularly for vulnerable people in manufacturing, trade and services industries</w:t>
            </w:r>
          </w:p>
          <w:p w:rsidR="00FA7441" w:rsidRPr="00B02BBD" w:rsidRDefault="00FA7441" w:rsidP="003D0732">
            <w:pPr>
              <w:rPr>
                <w:b/>
                <w:sz w:val="18"/>
                <w:szCs w:val="18"/>
              </w:rPr>
            </w:pPr>
          </w:p>
          <w:p w:rsidR="00FA7441" w:rsidRPr="00B02BBD" w:rsidRDefault="00FA7441" w:rsidP="003D0732">
            <w:pPr>
              <w:widowControl w:val="0"/>
              <w:suppressAutoHyphens/>
              <w:contextualSpacing/>
              <w:rPr>
                <w:sz w:val="18"/>
                <w:szCs w:val="18"/>
              </w:rPr>
            </w:pPr>
            <w:r w:rsidRPr="00B02BBD">
              <w:rPr>
                <w:rFonts w:eastAsia="Arial Unicode MS"/>
                <w:b/>
                <w:kern w:val="1"/>
                <w:sz w:val="18"/>
                <w:szCs w:val="18"/>
                <w:lang w:eastAsia="ar-SA"/>
              </w:rPr>
              <w:t>Indicators/Baselines/Targets</w:t>
            </w:r>
            <w:r w:rsidRPr="00B02BBD">
              <w:rPr>
                <w:sz w:val="18"/>
                <w:szCs w:val="18"/>
              </w:rPr>
              <w:t xml:space="preserve">: </w:t>
            </w:r>
          </w:p>
          <w:p w:rsidR="00FA7441" w:rsidRPr="00B02BBD" w:rsidRDefault="00FA7441" w:rsidP="009537E4">
            <w:pPr>
              <w:widowControl w:val="0"/>
              <w:suppressAutoHyphens/>
              <w:contextualSpacing/>
              <w:rPr>
                <w:rFonts w:eastAsia="Arial Unicode MS"/>
                <w:i/>
                <w:kern w:val="1"/>
                <w:sz w:val="18"/>
                <w:szCs w:val="18"/>
                <w:lang w:eastAsia="ar-SA"/>
              </w:rPr>
            </w:pPr>
            <w:r w:rsidRPr="00B02BBD">
              <w:rPr>
                <w:rFonts w:eastAsia="Arial Unicode MS"/>
                <w:i/>
                <w:kern w:val="1"/>
                <w:sz w:val="18"/>
                <w:szCs w:val="18"/>
                <w:lang w:eastAsia="ar-SA"/>
              </w:rPr>
              <w:t># of related policies, strategies and regulations developed</w:t>
            </w:r>
          </w:p>
          <w:p w:rsidR="00FA7441" w:rsidRPr="00B02BBD" w:rsidRDefault="00FA7441" w:rsidP="009537E4">
            <w:pPr>
              <w:rPr>
                <w:sz w:val="18"/>
                <w:szCs w:val="18"/>
              </w:rPr>
            </w:pPr>
            <w:r w:rsidRPr="00B02BBD">
              <w:rPr>
                <w:rFonts w:eastAsia="Arial Unicode MS"/>
                <w:kern w:val="1"/>
                <w:sz w:val="18"/>
                <w:szCs w:val="18"/>
                <w:lang w:eastAsia="ar-SA"/>
              </w:rPr>
              <w:t xml:space="preserve">Baseline: tbd Target: Investment policy, Mining policy, National Export Development Strategy and Plan, Consumer protection policy, </w:t>
            </w:r>
            <w:r w:rsidRPr="00B02BBD">
              <w:rPr>
                <w:sz w:val="18"/>
                <w:szCs w:val="18"/>
              </w:rPr>
              <w:t>EIA regulations,</w:t>
            </w:r>
            <w:r w:rsidRPr="00B02BBD">
              <w:rPr>
                <w:rFonts w:eastAsia="Arial Unicode MS"/>
                <w:kern w:val="1"/>
                <w:sz w:val="18"/>
                <w:szCs w:val="18"/>
                <w:lang w:eastAsia="ar-SA"/>
              </w:rPr>
              <w:t xml:space="preserve"> Gender sensitive trade policy and strategy, competition policy and law adopted by 2015</w:t>
            </w:r>
          </w:p>
        </w:tc>
        <w:tc>
          <w:tcPr>
            <w:tcW w:w="836" w:type="pct"/>
            <w:vAlign w:val="center"/>
          </w:tcPr>
          <w:p w:rsidR="00FA7441" w:rsidRPr="00B02BBD" w:rsidRDefault="00FA7441" w:rsidP="005948B5">
            <w:pPr>
              <w:rPr>
                <w:iCs/>
                <w:sz w:val="18"/>
                <w:szCs w:val="18"/>
              </w:rPr>
            </w:pPr>
            <w:r w:rsidRPr="00B02BBD">
              <w:rPr>
                <w:iCs/>
                <w:sz w:val="18"/>
                <w:szCs w:val="18"/>
              </w:rPr>
              <w:t>National Trade Policy</w:t>
            </w:r>
          </w:p>
        </w:tc>
        <w:tc>
          <w:tcPr>
            <w:tcW w:w="218" w:type="pct"/>
            <w:vAlign w:val="center"/>
          </w:tcPr>
          <w:p w:rsidR="00FA7441" w:rsidRPr="00B02BBD" w:rsidRDefault="00FA7441" w:rsidP="00C26E1B">
            <w:pPr>
              <w:jc w:val="center"/>
              <w:rPr>
                <w:sz w:val="18"/>
                <w:szCs w:val="18"/>
              </w:rPr>
            </w:pPr>
            <w:r w:rsidRPr="00B02BBD">
              <w:rPr>
                <w:sz w:val="18"/>
                <w:szCs w:val="18"/>
              </w:rPr>
              <w:t>xx</w:t>
            </w:r>
          </w:p>
        </w:tc>
        <w:tc>
          <w:tcPr>
            <w:tcW w:w="218" w:type="pct"/>
            <w:vAlign w:val="center"/>
          </w:tcPr>
          <w:p w:rsidR="00FA7441" w:rsidRPr="00B02BBD" w:rsidRDefault="00FA7441" w:rsidP="00C26E1B">
            <w:pPr>
              <w:jc w:val="center"/>
              <w:rPr>
                <w:sz w:val="18"/>
                <w:szCs w:val="18"/>
              </w:rPr>
            </w:pPr>
            <w:r w:rsidRPr="00B02BBD">
              <w:rPr>
                <w:sz w:val="18"/>
                <w:szCs w:val="18"/>
              </w:rPr>
              <w:t>xx</w:t>
            </w:r>
          </w:p>
        </w:tc>
        <w:tc>
          <w:tcPr>
            <w:tcW w:w="218" w:type="pct"/>
            <w:vAlign w:val="center"/>
          </w:tcPr>
          <w:p w:rsidR="00FA7441" w:rsidRPr="00B02BBD" w:rsidRDefault="00FA7441" w:rsidP="00C26E1B">
            <w:pPr>
              <w:jc w:val="center"/>
              <w:rPr>
                <w:sz w:val="18"/>
                <w:szCs w:val="18"/>
              </w:rPr>
            </w:pPr>
            <w:r w:rsidRPr="00B02BBD">
              <w:rPr>
                <w:sz w:val="18"/>
                <w:szCs w:val="18"/>
              </w:rPr>
              <w:t>xx</w:t>
            </w:r>
          </w:p>
        </w:tc>
        <w:tc>
          <w:tcPr>
            <w:tcW w:w="224" w:type="pct"/>
            <w:vAlign w:val="center"/>
          </w:tcPr>
          <w:p w:rsidR="00FA7441" w:rsidRPr="00B02BBD" w:rsidRDefault="00FA7441" w:rsidP="00C26E1B">
            <w:pPr>
              <w:jc w:val="center"/>
              <w:rPr>
                <w:sz w:val="18"/>
                <w:szCs w:val="18"/>
              </w:rPr>
            </w:pPr>
          </w:p>
        </w:tc>
        <w:tc>
          <w:tcPr>
            <w:tcW w:w="607" w:type="pct"/>
            <w:vAlign w:val="center"/>
          </w:tcPr>
          <w:p w:rsidR="00FA7441" w:rsidRPr="00B02BBD" w:rsidRDefault="00FA7441" w:rsidP="003D0732">
            <w:pPr>
              <w:rPr>
                <w:sz w:val="18"/>
                <w:szCs w:val="18"/>
              </w:rPr>
            </w:pPr>
            <w:r w:rsidRPr="00B02BBD">
              <w:rPr>
                <w:sz w:val="18"/>
                <w:szCs w:val="18"/>
              </w:rPr>
              <w:t>UNDP, MTICM, MOF, MDP, UNCTAD</w:t>
            </w:r>
          </w:p>
        </w:tc>
        <w:tc>
          <w:tcPr>
            <w:tcW w:w="559" w:type="pct"/>
            <w:vAlign w:val="center"/>
          </w:tcPr>
          <w:p w:rsidR="00FA7441" w:rsidRPr="00B02BBD" w:rsidRDefault="00FA7441" w:rsidP="003D0732">
            <w:pPr>
              <w:rPr>
                <w:sz w:val="18"/>
                <w:szCs w:val="18"/>
              </w:rPr>
            </w:pPr>
            <w:r w:rsidRPr="00B02BBD">
              <w:rPr>
                <w:sz w:val="18"/>
                <w:szCs w:val="18"/>
              </w:rPr>
              <w:t>UN Agencies</w:t>
            </w:r>
          </w:p>
        </w:tc>
        <w:tc>
          <w:tcPr>
            <w:tcW w:w="385" w:type="pct"/>
            <w:vAlign w:val="center"/>
          </w:tcPr>
          <w:p w:rsidR="00FA7441" w:rsidRPr="00B02BBD" w:rsidRDefault="00FA7441" w:rsidP="003D0732">
            <w:pPr>
              <w:rPr>
                <w:sz w:val="18"/>
                <w:szCs w:val="18"/>
              </w:rPr>
            </w:pPr>
          </w:p>
        </w:tc>
        <w:tc>
          <w:tcPr>
            <w:tcW w:w="401" w:type="pct"/>
            <w:shd w:val="clear" w:color="auto" w:fill="auto"/>
            <w:vAlign w:val="center"/>
          </w:tcPr>
          <w:p w:rsidR="00FA7441" w:rsidRPr="005C4E08" w:rsidRDefault="00FA7441" w:rsidP="00C26E1B">
            <w:pPr>
              <w:ind w:right="-107"/>
              <w:jc w:val="center"/>
              <w:rPr>
                <w:sz w:val="18"/>
                <w:szCs w:val="18"/>
              </w:rPr>
            </w:pPr>
            <w:r w:rsidRPr="005C4E08">
              <w:rPr>
                <w:sz w:val="18"/>
                <w:szCs w:val="18"/>
              </w:rPr>
              <w:t>50,000</w:t>
            </w:r>
          </w:p>
        </w:tc>
      </w:tr>
      <w:tr w:rsidR="00FA7441" w:rsidRPr="00B02BBD" w:rsidTr="007A4542">
        <w:trPr>
          <w:cantSplit/>
          <w:trHeight w:val="454"/>
        </w:trPr>
        <w:tc>
          <w:tcPr>
            <w:tcW w:w="1334" w:type="pct"/>
            <w:vMerge/>
            <w:vAlign w:val="center"/>
          </w:tcPr>
          <w:p w:rsidR="00FA7441" w:rsidRPr="00B02BBD" w:rsidRDefault="00FA7441" w:rsidP="003D0732">
            <w:pPr>
              <w:rPr>
                <w:sz w:val="18"/>
                <w:szCs w:val="18"/>
              </w:rPr>
            </w:pPr>
          </w:p>
        </w:tc>
        <w:tc>
          <w:tcPr>
            <w:tcW w:w="836" w:type="pct"/>
            <w:vAlign w:val="center"/>
          </w:tcPr>
          <w:p w:rsidR="00FA7441" w:rsidRPr="00EA24FA" w:rsidRDefault="00FA7441" w:rsidP="005948B5">
            <w:pPr>
              <w:rPr>
                <w:iCs/>
                <w:sz w:val="18"/>
                <w:szCs w:val="18"/>
              </w:rPr>
            </w:pPr>
            <w:r w:rsidRPr="00B02BBD">
              <w:rPr>
                <w:iCs/>
                <w:sz w:val="18"/>
                <w:szCs w:val="18"/>
              </w:rPr>
              <w:t>National Mining Policy</w:t>
            </w:r>
          </w:p>
        </w:tc>
        <w:tc>
          <w:tcPr>
            <w:tcW w:w="218" w:type="pct"/>
            <w:vAlign w:val="center"/>
          </w:tcPr>
          <w:p w:rsidR="00FA7441" w:rsidRPr="00B02BBD" w:rsidRDefault="00FA7441" w:rsidP="00C26E1B">
            <w:pPr>
              <w:jc w:val="center"/>
              <w:rPr>
                <w:sz w:val="18"/>
                <w:szCs w:val="18"/>
              </w:rPr>
            </w:pPr>
            <w:r w:rsidRPr="00B02BBD">
              <w:rPr>
                <w:sz w:val="18"/>
                <w:szCs w:val="18"/>
              </w:rPr>
              <w:t>xx</w:t>
            </w:r>
          </w:p>
        </w:tc>
        <w:tc>
          <w:tcPr>
            <w:tcW w:w="218" w:type="pct"/>
            <w:vAlign w:val="center"/>
          </w:tcPr>
          <w:p w:rsidR="00FA7441" w:rsidRPr="00B02BBD" w:rsidRDefault="00FA7441" w:rsidP="00C26E1B">
            <w:pPr>
              <w:jc w:val="center"/>
              <w:rPr>
                <w:sz w:val="18"/>
                <w:szCs w:val="18"/>
              </w:rPr>
            </w:pPr>
            <w:r w:rsidRPr="00B02BBD">
              <w:rPr>
                <w:sz w:val="18"/>
                <w:szCs w:val="18"/>
              </w:rPr>
              <w:t>xx</w:t>
            </w:r>
          </w:p>
        </w:tc>
        <w:tc>
          <w:tcPr>
            <w:tcW w:w="218" w:type="pct"/>
            <w:vAlign w:val="center"/>
          </w:tcPr>
          <w:p w:rsidR="00FA7441" w:rsidRPr="00B02BBD" w:rsidRDefault="00FA7441" w:rsidP="00C26E1B">
            <w:pPr>
              <w:jc w:val="center"/>
              <w:rPr>
                <w:sz w:val="18"/>
                <w:szCs w:val="18"/>
              </w:rPr>
            </w:pPr>
          </w:p>
        </w:tc>
        <w:tc>
          <w:tcPr>
            <w:tcW w:w="224" w:type="pct"/>
            <w:vAlign w:val="center"/>
          </w:tcPr>
          <w:p w:rsidR="00FA7441" w:rsidRPr="00B02BBD" w:rsidRDefault="00FA7441" w:rsidP="00C26E1B">
            <w:pPr>
              <w:jc w:val="center"/>
              <w:rPr>
                <w:sz w:val="18"/>
                <w:szCs w:val="18"/>
              </w:rPr>
            </w:pPr>
          </w:p>
        </w:tc>
        <w:tc>
          <w:tcPr>
            <w:tcW w:w="607" w:type="pct"/>
            <w:vAlign w:val="center"/>
          </w:tcPr>
          <w:p w:rsidR="00FA7441" w:rsidRPr="00B02BBD" w:rsidRDefault="00FA7441" w:rsidP="003D0732">
            <w:pPr>
              <w:rPr>
                <w:sz w:val="18"/>
                <w:szCs w:val="18"/>
              </w:rPr>
            </w:pPr>
            <w:r w:rsidRPr="00B02BBD">
              <w:rPr>
                <w:sz w:val="18"/>
                <w:szCs w:val="18"/>
              </w:rPr>
              <w:t>UNDP, UNEC</w:t>
            </w:r>
          </w:p>
        </w:tc>
        <w:tc>
          <w:tcPr>
            <w:tcW w:w="559" w:type="pct"/>
            <w:vAlign w:val="center"/>
          </w:tcPr>
          <w:p w:rsidR="00FA7441" w:rsidRPr="00B02BBD" w:rsidRDefault="00FA7441" w:rsidP="003D0732">
            <w:pPr>
              <w:rPr>
                <w:sz w:val="18"/>
                <w:szCs w:val="18"/>
              </w:rPr>
            </w:pPr>
            <w:r w:rsidRPr="00B02BBD">
              <w:rPr>
                <w:sz w:val="18"/>
                <w:szCs w:val="18"/>
              </w:rPr>
              <w:t>UNDP RBA</w:t>
            </w:r>
          </w:p>
        </w:tc>
        <w:tc>
          <w:tcPr>
            <w:tcW w:w="385" w:type="pct"/>
            <w:vAlign w:val="center"/>
          </w:tcPr>
          <w:p w:rsidR="00FA7441" w:rsidRPr="00B02BBD" w:rsidRDefault="00FA7441" w:rsidP="003D0732">
            <w:pPr>
              <w:rPr>
                <w:sz w:val="18"/>
                <w:szCs w:val="18"/>
              </w:rPr>
            </w:pPr>
          </w:p>
        </w:tc>
        <w:tc>
          <w:tcPr>
            <w:tcW w:w="401" w:type="pct"/>
            <w:shd w:val="clear" w:color="auto" w:fill="auto"/>
            <w:vAlign w:val="center"/>
          </w:tcPr>
          <w:p w:rsidR="00FA7441" w:rsidRPr="005C4E08" w:rsidRDefault="00FA7441" w:rsidP="00C26E1B">
            <w:pPr>
              <w:jc w:val="center"/>
              <w:rPr>
                <w:sz w:val="18"/>
                <w:szCs w:val="18"/>
              </w:rPr>
            </w:pPr>
            <w:r w:rsidRPr="005C4E08">
              <w:rPr>
                <w:sz w:val="18"/>
                <w:szCs w:val="18"/>
              </w:rPr>
              <w:t>85,745</w:t>
            </w:r>
          </w:p>
        </w:tc>
      </w:tr>
      <w:tr w:rsidR="0021271E" w:rsidRPr="00B02BBD" w:rsidTr="007A4542">
        <w:trPr>
          <w:cantSplit/>
          <w:trHeight w:val="454"/>
        </w:trPr>
        <w:tc>
          <w:tcPr>
            <w:tcW w:w="1334" w:type="pct"/>
            <w:vMerge/>
            <w:vAlign w:val="center"/>
          </w:tcPr>
          <w:p w:rsidR="0021271E" w:rsidRPr="00B02BBD" w:rsidRDefault="0021271E" w:rsidP="003D0732">
            <w:pPr>
              <w:rPr>
                <w:sz w:val="18"/>
                <w:szCs w:val="18"/>
              </w:rPr>
            </w:pPr>
          </w:p>
        </w:tc>
        <w:tc>
          <w:tcPr>
            <w:tcW w:w="836" w:type="pct"/>
            <w:vAlign w:val="center"/>
          </w:tcPr>
          <w:p w:rsidR="0021271E" w:rsidRPr="00B02BBD" w:rsidRDefault="0021271E" w:rsidP="005948B5">
            <w:pPr>
              <w:rPr>
                <w:iCs/>
                <w:sz w:val="18"/>
                <w:szCs w:val="18"/>
              </w:rPr>
            </w:pPr>
            <w:r>
              <w:rPr>
                <w:iCs/>
                <w:sz w:val="18"/>
                <w:szCs w:val="18"/>
              </w:rPr>
              <w:t>National Investment Policy</w:t>
            </w:r>
          </w:p>
        </w:tc>
        <w:tc>
          <w:tcPr>
            <w:tcW w:w="218" w:type="pct"/>
            <w:vAlign w:val="center"/>
          </w:tcPr>
          <w:p w:rsidR="0021271E" w:rsidRPr="00B02BBD" w:rsidRDefault="0021271E" w:rsidP="00C26E1B">
            <w:pPr>
              <w:jc w:val="center"/>
              <w:rPr>
                <w:sz w:val="18"/>
                <w:szCs w:val="18"/>
              </w:rPr>
            </w:pPr>
          </w:p>
        </w:tc>
        <w:tc>
          <w:tcPr>
            <w:tcW w:w="218" w:type="pct"/>
            <w:vAlign w:val="center"/>
          </w:tcPr>
          <w:p w:rsidR="0021271E" w:rsidRPr="00B02BBD" w:rsidRDefault="0021271E" w:rsidP="00C26E1B">
            <w:pPr>
              <w:jc w:val="center"/>
              <w:rPr>
                <w:sz w:val="18"/>
                <w:szCs w:val="18"/>
              </w:rPr>
            </w:pPr>
            <w:r>
              <w:rPr>
                <w:sz w:val="18"/>
                <w:szCs w:val="18"/>
              </w:rPr>
              <w:t>xx</w:t>
            </w:r>
          </w:p>
        </w:tc>
        <w:tc>
          <w:tcPr>
            <w:tcW w:w="218" w:type="pct"/>
            <w:vAlign w:val="center"/>
          </w:tcPr>
          <w:p w:rsidR="0021271E" w:rsidRPr="00B02BBD" w:rsidRDefault="0021271E" w:rsidP="00C26E1B">
            <w:pPr>
              <w:jc w:val="center"/>
              <w:rPr>
                <w:sz w:val="18"/>
                <w:szCs w:val="18"/>
              </w:rPr>
            </w:pPr>
            <w:r>
              <w:rPr>
                <w:sz w:val="18"/>
                <w:szCs w:val="18"/>
              </w:rPr>
              <w:t>xx</w:t>
            </w:r>
          </w:p>
        </w:tc>
        <w:tc>
          <w:tcPr>
            <w:tcW w:w="224" w:type="pct"/>
            <w:vAlign w:val="center"/>
          </w:tcPr>
          <w:p w:rsidR="0021271E" w:rsidRPr="00B02BBD" w:rsidRDefault="0021271E" w:rsidP="00C26E1B">
            <w:pPr>
              <w:jc w:val="center"/>
              <w:rPr>
                <w:sz w:val="18"/>
                <w:szCs w:val="18"/>
              </w:rPr>
            </w:pPr>
          </w:p>
        </w:tc>
        <w:tc>
          <w:tcPr>
            <w:tcW w:w="607" w:type="pct"/>
            <w:vAlign w:val="center"/>
          </w:tcPr>
          <w:p w:rsidR="0021271E" w:rsidRPr="00B02BBD" w:rsidRDefault="0021271E" w:rsidP="003D0732">
            <w:pPr>
              <w:rPr>
                <w:sz w:val="18"/>
                <w:szCs w:val="18"/>
              </w:rPr>
            </w:pPr>
            <w:r>
              <w:rPr>
                <w:sz w:val="18"/>
                <w:szCs w:val="18"/>
              </w:rPr>
              <w:t>MTICM, UNDP</w:t>
            </w:r>
          </w:p>
        </w:tc>
        <w:tc>
          <w:tcPr>
            <w:tcW w:w="559" w:type="pct"/>
            <w:vAlign w:val="center"/>
          </w:tcPr>
          <w:p w:rsidR="0021271E" w:rsidRPr="00B02BBD" w:rsidRDefault="0021271E" w:rsidP="003D0732">
            <w:pPr>
              <w:rPr>
                <w:sz w:val="18"/>
                <w:szCs w:val="18"/>
              </w:rPr>
            </w:pPr>
            <w:r>
              <w:rPr>
                <w:sz w:val="18"/>
                <w:szCs w:val="18"/>
              </w:rPr>
              <w:t>UNCTAD, UNDP</w:t>
            </w:r>
          </w:p>
        </w:tc>
        <w:tc>
          <w:tcPr>
            <w:tcW w:w="385" w:type="pct"/>
            <w:vAlign w:val="center"/>
          </w:tcPr>
          <w:p w:rsidR="0021271E" w:rsidRPr="00B02BBD" w:rsidRDefault="0021271E" w:rsidP="003D0732">
            <w:pPr>
              <w:rPr>
                <w:sz w:val="18"/>
                <w:szCs w:val="18"/>
              </w:rPr>
            </w:pPr>
          </w:p>
        </w:tc>
        <w:tc>
          <w:tcPr>
            <w:tcW w:w="401" w:type="pct"/>
            <w:shd w:val="clear" w:color="auto" w:fill="auto"/>
            <w:vAlign w:val="center"/>
          </w:tcPr>
          <w:p w:rsidR="0021271E" w:rsidRPr="005C4E08" w:rsidRDefault="00663C2A" w:rsidP="00C26E1B">
            <w:pPr>
              <w:jc w:val="center"/>
              <w:rPr>
                <w:sz w:val="18"/>
                <w:szCs w:val="18"/>
              </w:rPr>
            </w:pPr>
            <w:r w:rsidRPr="005C4E08">
              <w:rPr>
                <w:sz w:val="18"/>
                <w:szCs w:val="18"/>
              </w:rPr>
              <w:t>10,000</w:t>
            </w:r>
          </w:p>
        </w:tc>
      </w:tr>
      <w:tr w:rsidR="00FA7441" w:rsidRPr="00B02BBD" w:rsidTr="007A4542">
        <w:trPr>
          <w:cantSplit/>
          <w:trHeight w:val="454"/>
        </w:trPr>
        <w:tc>
          <w:tcPr>
            <w:tcW w:w="1334" w:type="pct"/>
            <w:vMerge/>
            <w:shd w:val="clear" w:color="auto" w:fill="CCCCCC"/>
            <w:vAlign w:val="center"/>
          </w:tcPr>
          <w:p w:rsidR="00FA7441" w:rsidRPr="00B02BBD" w:rsidRDefault="00FA7441" w:rsidP="003D0732">
            <w:pPr>
              <w:rPr>
                <w:sz w:val="18"/>
                <w:szCs w:val="18"/>
              </w:rPr>
            </w:pPr>
          </w:p>
        </w:tc>
        <w:tc>
          <w:tcPr>
            <w:tcW w:w="836" w:type="pct"/>
            <w:tcBorders>
              <w:top w:val="single" w:sz="4" w:space="0" w:color="auto"/>
            </w:tcBorders>
            <w:vAlign w:val="center"/>
          </w:tcPr>
          <w:p w:rsidR="00FA7441" w:rsidRPr="00B02BBD" w:rsidRDefault="00FA7441" w:rsidP="005948B5">
            <w:pPr>
              <w:rPr>
                <w:sz w:val="18"/>
                <w:szCs w:val="18"/>
              </w:rPr>
            </w:pPr>
            <w:r w:rsidRPr="00B02BBD">
              <w:rPr>
                <w:iCs/>
                <w:sz w:val="18"/>
                <w:szCs w:val="18"/>
              </w:rPr>
              <w:t>HIV and Gender sensitive Environmental Impact Assessment Regulations</w:t>
            </w:r>
          </w:p>
        </w:tc>
        <w:tc>
          <w:tcPr>
            <w:tcW w:w="218" w:type="pct"/>
            <w:tcBorders>
              <w:top w:val="single" w:sz="4" w:space="0" w:color="auto"/>
            </w:tcBorders>
            <w:vAlign w:val="center"/>
          </w:tcPr>
          <w:p w:rsidR="00FA7441" w:rsidRPr="00B02BBD" w:rsidRDefault="00FA7441" w:rsidP="00C26E1B">
            <w:pPr>
              <w:jc w:val="center"/>
              <w:rPr>
                <w:sz w:val="18"/>
                <w:szCs w:val="18"/>
              </w:rPr>
            </w:pPr>
            <w:r w:rsidRPr="00B02BBD">
              <w:rPr>
                <w:sz w:val="18"/>
                <w:szCs w:val="18"/>
              </w:rPr>
              <w:t>xx</w:t>
            </w:r>
          </w:p>
        </w:tc>
        <w:tc>
          <w:tcPr>
            <w:tcW w:w="218" w:type="pct"/>
            <w:tcBorders>
              <w:top w:val="single" w:sz="4" w:space="0" w:color="auto"/>
            </w:tcBorders>
            <w:vAlign w:val="center"/>
          </w:tcPr>
          <w:p w:rsidR="00FA7441" w:rsidRPr="00B02BBD" w:rsidRDefault="00FA7441" w:rsidP="00C26E1B">
            <w:pPr>
              <w:jc w:val="center"/>
              <w:rPr>
                <w:sz w:val="18"/>
                <w:szCs w:val="18"/>
              </w:rPr>
            </w:pPr>
            <w:r w:rsidRPr="00B02BBD">
              <w:rPr>
                <w:sz w:val="18"/>
                <w:szCs w:val="18"/>
              </w:rPr>
              <w:t>xx</w:t>
            </w:r>
          </w:p>
        </w:tc>
        <w:tc>
          <w:tcPr>
            <w:tcW w:w="218" w:type="pct"/>
            <w:tcBorders>
              <w:top w:val="single" w:sz="4" w:space="0" w:color="auto"/>
            </w:tcBorders>
            <w:vAlign w:val="center"/>
          </w:tcPr>
          <w:p w:rsidR="00FA7441" w:rsidRPr="00B02BBD" w:rsidRDefault="00FA7441" w:rsidP="00C26E1B">
            <w:pPr>
              <w:jc w:val="center"/>
              <w:rPr>
                <w:sz w:val="18"/>
                <w:szCs w:val="18"/>
              </w:rPr>
            </w:pPr>
            <w:r w:rsidRPr="00B02BBD">
              <w:rPr>
                <w:sz w:val="18"/>
                <w:szCs w:val="18"/>
              </w:rPr>
              <w:t>xx</w:t>
            </w:r>
          </w:p>
        </w:tc>
        <w:tc>
          <w:tcPr>
            <w:tcW w:w="224" w:type="pct"/>
            <w:tcBorders>
              <w:top w:val="single" w:sz="4" w:space="0" w:color="auto"/>
            </w:tcBorders>
            <w:vAlign w:val="center"/>
          </w:tcPr>
          <w:p w:rsidR="00FA7441" w:rsidRPr="00B02BBD" w:rsidRDefault="00FA7441" w:rsidP="00C26E1B">
            <w:pPr>
              <w:jc w:val="center"/>
              <w:rPr>
                <w:sz w:val="18"/>
                <w:szCs w:val="18"/>
              </w:rPr>
            </w:pPr>
          </w:p>
        </w:tc>
        <w:tc>
          <w:tcPr>
            <w:tcW w:w="607" w:type="pct"/>
            <w:tcBorders>
              <w:top w:val="single" w:sz="4" w:space="0" w:color="auto"/>
            </w:tcBorders>
            <w:vAlign w:val="center"/>
          </w:tcPr>
          <w:p w:rsidR="00FA7441" w:rsidRPr="00B02BBD" w:rsidRDefault="00FA7441" w:rsidP="003D0732">
            <w:pPr>
              <w:rPr>
                <w:sz w:val="18"/>
                <w:szCs w:val="18"/>
              </w:rPr>
            </w:pPr>
            <w:r w:rsidRPr="00B02BBD">
              <w:rPr>
                <w:sz w:val="18"/>
                <w:szCs w:val="18"/>
              </w:rPr>
              <w:t>UNDP, MGYSR,</w:t>
            </w:r>
          </w:p>
        </w:tc>
        <w:tc>
          <w:tcPr>
            <w:tcW w:w="559" w:type="pct"/>
            <w:tcBorders>
              <w:top w:val="single" w:sz="4" w:space="0" w:color="auto"/>
            </w:tcBorders>
            <w:vAlign w:val="center"/>
          </w:tcPr>
          <w:p w:rsidR="00FA7441" w:rsidRPr="00B02BBD" w:rsidRDefault="00FA7441" w:rsidP="003D0732">
            <w:pPr>
              <w:rPr>
                <w:sz w:val="18"/>
                <w:szCs w:val="18"/>
              </w:rPr>
            </w:pPr>
            <w:r w:rsidRPr="00B02BBD">
              <w:rPr>
                <w:sz w:val="18"/>
                <w:szCs w:val="18"/>
              </w:rPr>
              <w:t>UNDP RBA</w:t>
            </w:r>
          </w:p>
        </w:tc>
        <w:tc>
          <w:tcPr>
            <w:tcW w:w="385" w:type="pct"/>
            <w:tcBorders>
              <w:top w:val="single" w:sz="4" w:space="0" w:color="auto"/>
            </w:tcBorders>
            <w:vAlign w:val="center"/>
          </w:tcPr>
          <w:p w:rsidR="00FA7441" w:rsidRPr="00B02BBD" w:rsidRDefault="00FA7441" w:rsidP="003D0732">
            <w:pPr>
              <w:rPr>
                <w:sz w:val="18"/>
                <w:szCs w:val="18"/>
              </w:rPr>
            </w:pPr>
          </w:p>
        </w:tc>
        <w:tc>
          <w:tcPr>
            <w:tcW w:w="401" w:type="pct"/>
            <w:tcBorders>
              <w:top w:val="single" w:sz="4" w:space="0" w:color="auto"/>
            </w:tcBorders>
            <w:shd w:val="clear" w:color="auto" w:fill="auto"/>
            <w:vAlign w:val="center"/>
          </w:tcPr>
          <w:p w:rsidR="00FA7441" w:rsidRPr="005C4E08" w:rsidRDefault="00FA7441" w:rsidP="00C26E1B">
            <w:pPr>
              <w:jc w:val="center"/>
              <w:rPr>
                <w:sz w:val="18"/>
                <w:szCs w:val="18"/>
              </w:rPr>
            </w:pPr>
            <w:r w:rsidRPr="005C4E08">
              <w:rPr>
                <w:sz w:val="18"/>
                <w:szCs w:val="18"/>
              </w:rPr>
              <w:t>36,000</w:t>
            </w:r>
          </w:p>
        </w:tc>
      </w:tr>
      <w:tr w:rsidR="00FA7441" w:rsidRPr="00B02BBD" w:rsidTr="007A4542">
        <w:trPr>
          <w:cantSplit/>
          <w:trHeight w:val="454"/>
        </w:trPr>
        <w:tc>
          <w:tcPr>
            <w:tcW w:w="1334" w:type="pct"/>
            <w:vMerge/>
            <w:shd w:val="clear" w:color="auto" w:fill="CCCCCC"/>
            <w:vAlign w:val="center"/>
          </w:tcPr>
          <w:p w:rsidR="00FA7441" w:rsidRPr="00B02BBD" w:rsidRDefault="00FA7441" w:rsidP="003D0732">
            <w:pPr>
              <w:rPr>
                <w:sz w:val="18"/>
                <w:szCs w:val="18"/>
              </w:rPr>
            </w:pPr>
          </w:p>
        </w:tc>
        <w:tc>
          <w:tcPr>
            <w:tcW w:w="836" w:type="pct"/>
            <w:tcBorders>
              <w:top w:val="single" w:sz="4" w:space="0" w:color="auto"/>
            </w:tcBorders>
            <w:vAlign w:val="center"/>
          </w:tcPr>
          <w:p w:rsidR="00FA7441" w:rsidRPr="00B02BBD" w:rsidRDefault="00FA7441" w:rsidP="005948B5">
            <w:pPr>
              <w:rPr>
                <w:iCs/>
                <w:sz w:val="18"/>
                <w:szCs w:val="18"/>
              </w:rPr>
            </w:pPr>
            <w:r w:rsidRPr="006F1B51">
              <w:rPr>
                <w:sz w:val="18"/>
                <w:szCs w:val="18"/>
              </w:rPr>
              <w:t xml:space="preserve">Women and Youth Employment </w:t>
            </w:r>
            <w:r>
              <w:rPr>
                <w:sz w:val="18"/>
                <w:szCs w:val="18"/>
              </w:rPr>
              <w:t>intervention(s)</w:t>
            </w:r>
          </w:p>
        </w:tc>
        <w:tc>
          <w:tcPr>
            <w:tcW w:w="218" w:type="pct"/>
            <w:tcBorders>
              <w:top w:val="single" w:sz="4" w:space="0" w:color="auto"/>
            </w:tcBorders>
            <w:vAlign w:val="center"/>
          </w:tcPr>
          <w:p w:rsidR="00FA7441" w:rsidRPr="00B02BBD" w:rsidRDefault="00FA7441" w:rsidP="00C26E1B">
            <w:pPr>
              <w:jc w:val="center"/>
              <w:rPr>
                <w:sz w:val="18"/>
                <w:szCs w:val="18"/>
              </w:rPr>
            </w:pPr>
            <w:r>
              <w:rPr>
                <w:sz w:val="18"/>
                <w:szCs w:val="18"/>
              </w:rPr>
              <w:t>xx</w:t>
            </w:r>
          </w:p>
        </w:tc>
        <w:tc>
          <w:tcPr>
            <w:tcW w:w="218" w:type="pct"/>
            <w:tcBorders>
              <w:top w:val="single" w:sz="4" w:space="0" w:color="auto"/>
            </w:tcBorders>
            <w:vAlign w:val="center"/>
          </w:tcPr>
          <w:p w:rsidR="00FA7441" w:rsidRPr="00B02BBD" w:rsidRDefault="00FA7441" w:rsidP="00C26E1B">
            <w:pPr>
              <w:jc w:val="center"/>
              <w:rPr>
                <w:sz w:val="18"/>
                <w:szCs w:val="18"/>
              </w:rPr>
            </w:pPr>
            <w:r>
              <w:rPr>
                <w:sz w:val="18"/>
                <w:szCs w:val="18"/>
              </w:rPr>
              <w:t>xx</w:t>
            </w:r>
          </w:p>
        </w:tc>
        <w:tc>
          <w:tcPr>
            <w:tcW w:w="218" w:type="pct"/>
            <w:tcBorders>
              <w:top w:val="single" w:sz="4" w:space="0" w:color="auto"/>
            </w:tcBorders>
            <w:vAlign w:val="center"/>
          </w:tcPr>
          <w:p w:rsidR="00FA7441" w:rsidRPr="00B02BBD" w:rsidRDefault="00FA7441" w:rsidP="00C26E1B">
            <w:pPr>
              <w:jc w:val="center"/>
              <w:rPr>
                <w:sz w:val="18"/>
                <w:szCs w:val="18"/>
              </w:rPr>
            </w:pPr>
            <w:r>
              <w:rPr>
                <w:sz w:val="18"/>
                <w:szCs w:val="18"/>
              </w:rPr>
              <w:t>xx</w:t>
            </w:r>
          </w:p>
        </w:tc>
        <w:tc>
          <w:tcPr>
            <w:tcW w:w="224" w:type="pct"/>
            <w:tcBorders>
              <w:top w:val="single" w:sz="4" w:space="0" w:color="auto"/>
            </w:tcBorders>
            <w:vAlign w:val="center"/>
          </w:tcPr>
          <w:p w:rsidR="00FA7441" w:rsidRPr="00B02BBD" w:rsidRDefault="00FA7441" w:rsidP="00C26E1B">
            <w:pPr>
              <w:jc w:val="center"/>
              <w:rPr>
                <w:sz w:val="18"/>
                <w:szCs w:val="18"/>
              </w:rPr>
            </w:pPr>
            <w:r>
              <w:rPr>
                <w:sz w:val="18"/>
                <w:szCs w:val="18"/>
              </w:rPr>
              <w:t>xx</w:t>
            </w:r>
          </w:p>
        </w:tc>
        <w:tc>
          <w:tcPr>
            <w:tcW w:w="607" w:type="pct"/>
            <w:tcBorders>
              <w:top w:val="single" w:sz="4" w:space="0" w:color="auto"/>
            </w:tcBorders>
            <w:vAlign w:val="center"/>
          </w:tcPr>
          <w:p w:rsidR="00FA7441" w:rsidRPr="00B02BBD" w:rsidRDefault="00FA7441" w:rsidP="003D0732">
            <w:pPr>
              <w:rPr>
                <w:sz w:val="18"/>
                <w:szCs w:val="18"/>
              </w:rPr>
            </w:pPr>
            <w:r w:rsidRPr="00B02BBD">
              <w:rPr>
                <w:sz w:val="18"/>
                <w:szCs w:val="18"/>
              </w:rPr>
              <w:t>UNDP, MGYSR,</w:t>
            </w:r>
          </w:p>
        </w:tc>
        <w:tc>
          <w:tcPr>
            <w:tcW w:w="559" w:type="pct"/>
            <w:tcBorders>
              <w:top w:val="single" w:sz="4" w:space="0" w:color="auto"/>
            </w:tcBorders>
            <w:vAlign w:val="center"/>
          </w:tcPr>
          <w:p w:rsidR="00FA7441" w:rsidRPr="00B02BBD" w:rsidRDefault="00FA7441" w:rsidP="003D0732">
            <w:pPr>
              <w:rPr>
                <w:sz w:val="18"/>
                <w:szCs w:val="18"/>
              </w:rPr>
            </w:pPr>
            <w:r>
              <w:rPr>
                <w:sz w:val="18"/>
                <w:szCs w:val="18"/>
              </w:rPr>
              <w:t>UNDP</w:t>
            </w:r>
          </w:p>
        </w:tc>
        <w:tc>
          <w:tcPr>
            <w:tcW w:w="385" w:type="pct"/>
            <w:tcBorders>
              <w:top w:val="single" w:sz="4" w:space="0" w:color="auto"/>
            </w:tcBorders>
            <w:vAlign w:val="center"/>
          </w:tcPr>
          <w:p w:rsidR="00FA7441" w:rsidRPr="00B02BBD" w:rsidRDefault="00FA7441" w:rsidP="003D0732">
            <w:pPr>
              <w:rPr>
                <w:sz w:val="18"/>
                <w:szCs w:val="18"/>
              </w:rPr>
            </w:pPr>
          </w:p>
        </w:tc>
        <w:tc>
          <w:tcPr>
            <w:tcW w:w="401" w:type="pct"/>
            <w:tcBorders>
              <w:top w:val="single" w:sz="4" w:space="0" w:color="auto"/>
            </w:tcBorders>
            <w:shd w:val="clear" w:color="auto" w:fill="auto"/>
            <w:vAlign w:val="center"/>
          </w:tcPr>
          <w:p w:rsidR="00FA7441" w:rsidRPr="005C4E08" w:rsidRDefault="00426073" w:rsidP="00C26E1B">
            <w:pPr>
              <w:jc w:val="center"/>
              <w:rPr>
                <w:sz w:val="18"/>
                <w:szCs w:val="18"/>
              </w:rPr>
            </w:pPr>
            <w:r w:rsidRPr="005C4E08">
              <w:rPr>
                <w:sz w:val="18"/>
                <w:szCs w:val="18"/>
              </w:rPr>
              <w:t>93,500</w:t>
            </w:r>
          </w:p>
        </w:tc>
      </w:tr>
      <w:tr w:rsidR="00FA7441" w:rsidRPr="00B02BBD" w:rsidTr="007A4542">
        <w:trPr>
          <w:cantSplit/>
          <w:trHeight w:val="454"/>
        </w:trPr>
        <w:tc>
          <w:tcPr>
            <w:tcW w:w="1334" w:type="pct"/>
            <w:vMerge/>
            <w:shd w:val="clear" w:color="auto" w:fill="CCCCCC"/>
            <w:vAlign w:val="center"/>
          </w:tcPr>
          <w:p w:rsidR="00FA7441" w:rsidRPr="00B02BBD" w:rsidRDefault="00FA7441" w:rsidP="003D0732">
            <w:pPr>
              <w:rPr>
                <w:sz w:val="18"/>
                <w:szCs w:val="18"/>
              </w:rPr>
            </w:pPr>
          </w:p>
        </w:tc>
        <w:tc>
          <w:tcPr>
            <w:tcW w:w="836" w:type="pct"/>
            <w:tcBorders>
              <w:top w:val="single" w:sz="4" w:space="0" w:color="auto"/>
            </w:tcBorders>
            <w:vAlign w:val="center"/>
          </w:tcPr>
          <w:p w:rsidR="00FA7441" w:rsidRPr="006F1B51" w:rsidRDefault="00FA7441" w:rsidP="005948B5">
            <w:pPr>
              <w:rPr>
                <w:sz w:val="18"/>
                <w:szCs w:val="18"/>
              </w:rPr>
            </w:pPr>
            <w:r>
              <w:rPr>
                <w:sz w:val="18"/>
                <w:szCs w:val="18"/>
              </w:rPr>
              <w:t>Support to OBFC</w:t>
            </w:r>
          </w:p>
        </w:tc>
        <w:tc>
          <w:tcPr>
            <w:tcW w:w="218" w:type="pct"/>
            <w:tcBorders>
              <w:top w:val="single" w:sz="4" w:space="0" w:color="auto"/>
            </w:tcBorders>
            <w:vAlign w:val="center"/>
          </w:tcPr>
          <w:p w:rsidR="00FA7441" w:rsidRDefault="00FA7441" w:rsidP="00C26E1B">
            <w:pPr>
              <w:jc w:val="center"/>
              <w:rPr>
                <w:sz w:val="18"/>
                <w:szCs w:val="18"/>
              </w:rPr>
            </w:pPr>
            <w:r>
              <w:rPr>
                <w:sz w:val="18"/>
                <w:szCs w:val="18"/>
              </w:rPr>
              <w:t>xx</w:t>
            </w:r>
          </w:p>
        </w:tc>
        <w:tc>
          <w:tcPr>
            <w:tcW w:w="218" w:type="pct"/>
            <w:tcBorders>
              <w:top w:val="single" w:sz="4" w:space="0" w:color="auto"/>
            </w:tcBorders>
            <w:vAlign w:val="center"/>
          </w:tcPr>
          <w:p w:rsidR="00FA7441" w:rsidRDefault="00FA7441" w:rsidP="00C26E1B">
            <w:pPr>
              <w:jc w:val="center"/>
              <w:rPr>
                <w:sz w:val="18"/>
                <w:szCs w:val="18"/>
              </w:rPr>
            </w:pPr>
            <w:r>
              <w:rPr>
                <w:sz w:val="18"/>
                <w:szCs w:val="18"/>
              </w:rPr>
              <w:t>xx</w:t>
            </w:r>
          </w:p>
        </w:tc>
        <w:tc>
          <w:tcPr>
            <w:tcW w:w="218" w:type="pct"/>
            <w:tcBorders>
              <w:top w:val="single" w:sz="4" w:space="0" w:color="auto"/>
            </w:tcBorders>
            <w:vAlign w:val="center"/>
          </w:tcPr>
          <w:p w:rsidR="00FA7441" w:rsidRDefault="00FA7441" w:rsidP="00C26E1B">
            <w:pPr>
              <w:jc w:val="center"/>
              <w:rPr>
                <w:sz w:val="18"/>
                <w:szCs w:val="18"/>
              </w:rPr>
            </w:pPr>
            <w:r>
              <w:rPr>
                <w:sz w:val="18"/>
                <w:szCs w:val="18"/>
              </w:rPr>
              <w:t>xx</w:t>
            </w:r>
          </w:p>
        </w:tc>
        <w:tc>
          <w:tcPr>
            <w:tcW w:w="224" w:type="pct"/>
            <w:tcBorders>
              <w:top w:val="single" w:sz="4" w:space="0" w:color="auto"/>
            </w:tcBorders>
            <w:vAlign w:val="center"/>
          </w:tcPr>
          <w:p w:rsidR="00FA7441" w:rsidRDefault="00FA7441" w:rsidP="00C26E1B">
            <w:pPr>
              <w:jc w:val="center"/>
              <w:rPr>
                <w:sz w:val="18"/>
                <w:szCs w:val="18"/>
              </w:rPr>
            </w:pPr>
          </w:p>
        </w:tc>
        <w:tc>
          <w:tcPr>
            <w:tcW w:w="607" w:type="pct"/>
            <w:tcBorders>
              <w:top w:val="single" w:sz="4" w:space="0" w:color="auto"/>
            </w:tcBorders>
            <w:vAlign w:val="center"/>
          </w:tcPr>
          <w:p w:rsidR="00FA7441" w:rsidRPr="00B02BBD" w:rsidRDefault="00FA7441" w:rsidP="003D0732">
            <w:pPr>
              <w:rPr>
                <w:sz w:val="18"/>
                <w:szCs w:val="18"/>
              </w:rPr>
            </w:pPr>
            <w:r>
              <w:rPr>
                <w:sz w:val="18"/>
                <w:szCs w:val="18"/>
              </w:rPr>
              <w:t>UNDP, MTICM</w:t>
            </w:r>
          </w:p>
        </w:tc>
        <w:tc>
          <w:tcPr>
            <w:tcW w:w="559" w:type="pct"/>
            <w:tcBorders>
              <w:top w:val="single" w:sz="4" w:space="0" w:color="auto"/>
            </w:tcBorders>
            <w:vAlign w:val="center"/>
          </w:tcPr>
          <w:p w:rsidR="00FA7441" w:rsidRDefault="00FA7441" w:rsidP="003D0732">
            <w:pPr>
              <w:rPr>
                <w:sz w:val="18"/>
                <w:szCs w:val="18"/>
              </w:rPr>
            </w:pPr>
            <w:r>
              <w:rPr>
                <w:sz w:val="18"/>
                <w:szCs w:val="18"/>
              </w:rPr>
              <w:t>UNDP</w:t>
            </w:r>
          </w:p>
        </w:tc>
        <w:tc>
          <w:tcPr>
            <w:tcW w:w="385" w:type="pct"/>
            <w:tcBorders>
              <w:top w:val="single" w:sz="4" w:space="0" w:color="auto"/>
            </w:tcBorders>
            <w:vAlign w:val="center"/>
          </w:tcPr>
          <w:p w:rsidR="00FA7441" w:rsidRPr="00B02BBD" w:rsidRDefault="00FA7441" w:rsidP="003D0732">
            <w:pPr>
              <w:rPr>
                <w:sz w:val="18"/>
                <w:szCs w:val="18"/>
              </w:rPr>
            </w:pPr>
          </w:p>
        </w:tc>
        <w:tc>
          <w:tcPr>
            <w:tcW w:w="401" w:type="pct"/>
            <w:tcBorders>
              <w:top w:val="single" w:sz="4" w:space="0" w:color="auto"/>
            </w:tcBorders>
            <w:shd w:val="clear" w:color="auto" w:fill="auto"/>
            <w:vAlign w:val="center"/>
          </w:tcPr>
          <w:p w:rsidR="00FA7441" w:rsidRPr="005C4E08" w:rsidRDefault="00FA7441" w:rsidP="00C26E1B">
            <w:pPr>
              <w:jc w:val="center"/>
              <w:rPr>
                <w:sz w:val="18"/>
                <w:szCs w:val="18"/>
              </w:rPr>
            </w:pPr>
            <w:r w:rsidRPr="005C4E08">
              <w:rPr>
                <w:sz w:val="18"/>
                <w:szCs w:val="18"/>
              </w:rPr>
              <w:t>47,000</w:t>
            </w:r>
          </w:p>
        </w:tc>
      </w:tr>
      <w:tr w:rsidR="00C96E7A" w:rsidRPr="00B02BBD" w:rsidTr="007A4542">
        <w:trPr>
          <w:cantSplit/>
          <w:trHeight w:val="510"/>
        </w:trPr>
        <w:tc>
          <w:tcPr>
            <w:tcW w:w="1334" w:type="pct"/>
            <w:vMerge w:val="restart"/>
            <w:vAlign w:val="center"/>
          </w:tcPr>
          <w:p w:rsidR="00E94CAE" w:rsidRPr="00B02BBD" w:rsidRDefault="00E94CAE" w:rsidP="003D0732">
            <w:pPr>
              <w:rPr>
                <w:i/>
                <w:sz w:val="18"/>
                <w:szCs w:val="18"/>
              </w:rPr>
            </w:pPr>
          </w:p>
          <w:p w:rsidR="00E94CAE" w:rsidRPr="00B02BBD" w:rsidRDefault="00E94CAE" w:rsidP="003D0732">
            <w:pPr>
              <w:rPr>
                <w:b/>
                <w:snapToGrid w:val="0"/>
                <w:spacing w:val="-2"/>
                <w:sz w:val="18"/>
                <w:szCs w:val="18"/>
              </w:rPr>
            </w:pPr>
            <w:r w:rsidRPr="00B02BBD">
              <w:rPr>
                <w:b/>
                <w:snapToGrid w:val="0"/>
                <w:spacing w:val="-2"/>
                <w:sz w:val="18"/>
                <w:szCs w:val="18"/>
              </w:rPr>
              <w:t>Output 2</w:t>
            </w:r>
          </w:p>
          <w:p w:rsidR="00E94CAE" w:rsidRPr="00B02BBD" w:rsidRDefault="00E94CAE" w:rsidP="003D0732">
            <w:pPr>
              <w:rPr>
                <w:b/>
                <w:snapToGrid w:val="0"/>
                <w:spacing w:val="-2"/>
                <w:sz w:val="18"/>
                <w:szCs w:val="18"/>
              </w:rPr>
            </w:pPr>
            <w:r w:rsidRPr="00B02BBD">
              <w:rPr>
                <w:b/>
                <w:snapToGrid w:val="0"/>
                <w:spacing w:val="-2"/>
                <w:sz w:val="18"/>
                <w:szCs w:val="18"/>
              </w:rPr>
              <w:t>National statistical and M&amp;E system with timely, reliable and relevant data in place.</w:t>
            </w:r>
          </w:p>
          <w:p w:rsidR="00E94CAE" w:rsidRPr="00B02BBD" w:rsidRDefault="00E94CAE" w:rsidP="003D0732">
            <w:pPr>
              <w:widowControl w:val="0"/>
              <w:suppressAutoHyphens/>
              <w:contextualSpacing/>
              <w:rPr>
                <w:rFonts w:eastAsia="Arial Unicode MS"/>
                <w:b/>
                <w:kern w:val="1"/>
                <w:sz w:val="18"/>
                <w:szCs w:val="18"/>
                <w:lang w:eastAsia="ar-SA"/>
              </w:rPr>
            </w:pPr>
            <w:r w:rsidRPr="00B02BBD">
              <w:rPr>
                <w:b/>
                <w:snapToGrid w:val="0"/>
                <w:spacing w:val="-2"/>
                <w:sz w:val="18"/>
                <w:szCs w:val="18"/>
              </w:rPr>
              <w:t>Indicators/Baselines/Targets</w:t>
            </w:r>
            <w:r w:rsidRPr="00B02BBD">
              <w:rPr>
                <w:rFonts w:eastAsia="Arial Unicode MS"/>
                <w:b/>
                <w:kern w:val="1"/>
                <w:sz w:val="18"/>
                <w:szCs w:val="18"/>
                <w:lang w:eastAsia="ar-SA"/>
              </w:rPr>
              <w:t>:</w:t>
            </w:r>
          </w:p>
          <w:p w:rsidR="00E94CAE" w:rsidRPr="00B02BBD" w:rsidRDefault="00E94CAE" w:rsidP="003D0732">
            <w:pPr>
              <w:widowControl w:val="0"/>
              <w:suppressAutoHyphens/>
              <w:contextualSpacing/>
              <w:rPr>
                <w:bCs/>
                <w:i/>
                <w:sz w:val="18"/>
                <w:szCs w:val="18"/>
              </w:rPr>
            </w:pPr>
            <w:r w:rsidRPr="00B02BBD">
              <w:rPr>
                <w:bCs/>
                <w:i/>
                <w:sz w:val="18"/>
                <w:szCs w:val="18"/>
              </w:rPr>
              <w:t>Existence of coordinated, disaggregated data collection &amp; analysis mechanism</w:t>
            </w:r>
          </w:p>
          <w:p w:rsidR="00E94CAE" w:rsidRPr="00B02BBD" w:rsidRDefault="00E94CAE" w:rsidP="003D0732">
            <w:pPr>
              <w:widowControl w:val="0"/>
              <w:suppressAutoHyphens/>
              <w:contextualSpacing/>
              <w:rPr>
                <w:bCs/>
                <w:i/>
                <w:sz w:val="18"/>
                <w:szCs w:val="18"/>
              </w:rPr>
            </w:pPr>
            <w:r w:rsidRPr="00B02BBD">
              <w:rPr>
                <w:bCs/>
                <w:sz w:val="18"/>
                <w:szCs w:val="18"/>
              </w:rPr>
              <w:t xml:space="preserve">Baseline: limited Target: in place </w:t>
            </w:r>
          </w:p>
          <w:p w:rsidR="00E94CAE" w:rsidRPr="00B02BBD" w:rsidRDefault="00E94CAE" w:rsidP="003D0732">
            <w:pPr>
              <w:widowControl w:val="0"/>
              <w:suppressAutoHyphens/>
              <w:contextualSpacing/>
              <w:rPr>
                <w:bCs/>
                <w:sz w:val="18"/>
                <w:szCs w:val="18"/>
              </w:rPr>
            </w:pPr>
            <w:r w:rsidRPr="00B02BBD">
              <w:rPr>
                <w:bCs/>
                <w:i/>
                <w:sz w:val="18"/>
                <w:szCs w:val="18"/>
              </w:rPr>
              <w:t>No. of line ministries linked to M&amp;E mechanism</w:t>
            </w:r>
          </w:p>
          <w:p w:rsidR="00B43413" w:rsidRPr="00B02BBD" w:rsidRDefault="00E94CAE" w:rsidP="003D0732">
            <w:pPr>
              <w:rPr>
                <w:sz w:val="18"/>
                <w:szCs w:val="18"/>
              </w:rPr>
            </w:pPr>
            <w:r w:rsidRPr="00B02BBD">
              <w:rPr>
                <w:bCs/>
                <w:sz w:val="18"/>
                <w:szCs w:val="18"/>
              </w:rPr>
              <w:t>Baseline: none linked Target: all</w:t>
            </w:r>
          </w:p>
        </w:tc>
        <w:tc>
          <w:tcPr>
            <w:tcW w:w="836" w:type="pct"/>
            <w:tcBorders>
              <w:top w:val="single" w:sz="4" w:space="0" w:color="auto"/>
            </w:tcBorders>
            <w:vAlign w:val="center"/>
          </w:tcPr>
          <w:p w:rsidR="00B43413" w:rsidRPr="00B02BBD" w:rsidRDefault="003D0732" w:rsidP="003D0732">
            <w:pPr>
              <w:rPr>
                <w:iCs/>
                <w:sz w:val="18"/>
                <w:szCs w:val="18"/>
              </w:rPr>
            </w:pPr>
            <w:r w:rsidRPr="00B02BBD">
              <w:rPr>
                <w:iCs/>
                <w:sz w:val="18"/>
                <w:szCs w:val="18"/>
              </w:rPr>
              <w:t>Study on Impact of HIV/AIDS on the Public Sector</w:t>
            </w:r>
          </w:p>
        </w:tc>
        <w:tc>
          <w:tcPr>
            <w:tcW w:w="218" w:type="pct"/>
            <w:tcBorders>
              <w:top w:val="single" w:sz="4" w:space="0" w:color="auto"/>
            </w:tcBorders>
            <w:vAlign w:val="center"/>
          </w:tcPr>
          <w:p w:rsidR="00B43413" w:rsidRPr="00B02BBD" w:rsidRDefault="00B43413" w:rsidP="00C26E1B">
            <w:pPr>
              <w:jc w:val="center"/>
              <w:rPr>
                <w:sz w:val="18"/>
                <w:szCs w:val="18"/>
              </w:rPr>
            </w:pPr>
          </w:p>
        </w:tc>
        <w:tc>
          <w:tcPr>
            <w:tcW w:w="218" w:type="pct"/>
            <w:tcBorders>
              <w:top w:val="single" w:sz="4" w:space="0" w:color="auto"/>
            </w:tcBorders>
            <w:vAlign w:val="center"/>
          </w:tcPr>
          <w:p w:rsidR="00B43413" w:rsidRPr="00B02BBD" w:rsidRDefault="00406330" w:rsidP="00C26E1B">
            <w:pPr>
              <w:jc w:val="center"/>
              <w:rPr>
                <w:sz w:val="18"/>
                <w:szCs w:val="18"/>
              </w:rPr>
            </w:pPr>
            <w:r w:rsidRPr="00B02BBD">
              <w:rPr>
                <w:sz w:val="18"/>
                <w:szCs w:val="18"/>
              </w:rPr>
              <w:t>xx</w:t>
            </w:r>
          </w:p>
        </w:tc>
        <w:tc>
          <w:tcPr>
            <w:tcW w:w="218" w:type="pct"/>
            <w:tcBorders>
              <w:top w:val="single" w:sz="4" w:space="0" w:color="auto"/>
            </w:tcBorders>
            <w:vAlign w:val="center"/>
          </w:tcPr>
          <w:p w:rsidR="00B43413" w:rsidRPr="00B02BBD" w:rsidRDefault="00406330" w:rsidP="00C26E1B">
            <w:pPr>
              <w:jc w:val="center"/>
              <w:rPr>
                <w:sz w:val="18"/>
                <w:szCs w:val="18"/>
              </w:rPr>
            </w:pPr>
            <w:r w:rsidRPr="00B02BBD">
              <w:rPr>
                <w:sz w:val="18"/>
                <w:szCs w:val="18"/>
              </w:rPr>
              <w:t>xx</w:t>
            </w:r>
          </w:p>
        </w:tc>
        <w:tc>
          <w:tcPr>
            <w:tcW w:w="224" w:type="pct"/>
            <w:tcBorders>
              <w:top w:val="single" w:sz="4" w:space="0" w:color="auto"/>
            </w:tcBorders>
            <w:vAlign w:val="center"/>
          </w:tcPr>
          <w:p w:rsidR="00B43413" w:rsidRPr="00B02BBD" w:rsidRDefault="00406330" w:rsidP="00C26E1B">
            <w:pPr>
              <w:jc w:val="center"/>
              <w:rPr>
                <w:sz w:val="18"/>
                <w:szCs w:val="18"/>
              </w:rPr>
            </w:pPr>
            <w:r w:rsidRPr="00B02BBD">
              <w:rPr>
                <w:sz w:val="18"/>
                <w:szCs w:val="18"/>
              </w:rPr>
              <w:t>xx</w:t>
            </w:r>
          </w:p>
        </w:tc>
        <w:tc>
          <w:tcPr>
            <w:tcW w:w="607" w:type="pct"/>
            <w:tcBorders>
              <w:top w:val="single" w:sz="4" w:space="0" w:color="auto"/>
            </w:tcBorders>
            <w:vAlign w:val="center"/>
          </w:tcPr>
          <w:p w:rsidR="00B43413" w:rsidRPr="00B02BBD" w:rsidRDefault="00406330" w:rsidP="003D0732">
            <w:pPr>
              <w:rPr>
                <w:sz w:val="18"/>
                <w:szCs w:val="18"/>
              </w:rPr>
            </w:pPr>
            <w:r w:rsidRPr="00B02BBD">
              <w:rPr>
                <w:sz w:val="18"/>
                <w:szCs w:val="18"/>
              </w:rPr>
              <w:t>UNDP, MH, JUNTA</w:t>
            </w:r>
          </w:p>
        </w:tc>
        <w:tc>
          <w:tcPr>
            <w:tcW w:w="559" w:type="pct"/>
            <w:tcBorders>
              <w:top w:val="single" w:sz="4" w:space="0" w:color="auto"/>
            </w:tcBorders>
            <w:vAlign w:val="center"/>
          </w:tcPr>
          <w:p w:rsidR="00B43413" w:rsidRPr="00B02BBD" w:rsidRDefault="00406330" w:rsidP="003D0732">
            <w:pPr>
              <w:rPr>
                <w:sz w:val="18"/>
                <w:szCs w:val="18"/>
              </w:rPr>
            </w:pPr>
            <w:r w:rsidRPr="00B02BBD">
              <w:rPr>
                <w:sz w:val="18"/>
                <w:szCs w:val="18"/>
              </w:rPr>
              <w:t>TBD</w:t>
            </w:r>
          </w:p>
        </w:tc>
        <w:tc>
          <w:tcPr>
            <w:tcW w:w="385" w:type="pct"/>
            <w:tcBorders>
              <w:top w:val="single" w:sz="4" w:space="0" w:color="auto"/>
            </w:tcBorders>
            <w:vAlign w:val="center"/>
          </w:tcPr>
          <w:p w:rsidR="00B43413" w:rsidRPr="00B02BBD" w:rsidRDefault="00B43413" w:rsidP="003D0732">
            <w:pPr>
              <w:rPr>
                <w:sz w:val="18"/>
                <w:szCs w:val="18"/>
              </w:rPr>
            </w:pPr>
          </w:p>
        </w:tc>
        <w:tc>
          <w:tcPr>
            <w:tcW w:w="401" w:type="pct"/>
            <w:tcBorders>
              <w:top w:val="single" w:sz="4" w:space="0" w:color="auto"/>
            </w:tcBorders>
            <w:shd w:val="clear" w:color="auto" w:fill="auto"/>
            <w:vAlign w:val="center"/>
          </w:tcPr>
          <w:p w:rsidR="00B43413" w:rsidRPr="005C4E08" w:rsidRDefault="00406330" w:rsidP="00C26E1B">
            <w:pPr>
              <w:jc w:val="center"/>
              <w:rPr>
                <w:sz w:val="18"/>
                <w:szCs w:val="18"/>
              </w:rPr>
            </w:pPr>
            <w:r w:rsidRPr="005C4E08">
              <w:rPr>
                <w:sz w:val="18"/>
                <w:szCs w:val="18"/>
              </w:rPr>
              <w:t>50</w:t>
            </w:r>
            <w:r w:rsidR="00997DAF" w:rsidRPr="005C4E08">
              <w:rPr>
                <w:sz w:val="18"/>
                <w:szCs w:val="18"/>
              </w:rPr>
              <w:t>,</w:t>
            </w:r>
            <w:r w:rsidRPr="005C4E08">
              <w:rPr>
                <w:sz w:val="18"/>
                <w:szCs w:val="18"/>
              </w:rPr>
              <w:t>000</w:t>
            </w:r>
          </w:p>
        </w:tc>
      </w:tr>
      <w:tr w:rsidR="00C96E7A" w:rsidRPr="00B02BBD" w:rsidTr="007A4542">
        <w:trPr>
          <w:cantSplit/>
          <w:trHeight w:val="510"/>
        </w:trPr>
        <w:tc>
          <w:tcPr>
            <w:tcW w:w="1334" w:type="pct"/>
            <w:vMerge/>
            <w:vAlign w:val="center"/>
          </w:tcPr>
          <w:p w:rsidR="00B43413" w:rsidRPr="00B02BBD" w:rsidRDefault="00B43413" w:rsidP="003D0732">
            <w:pPr>
              <w:rPr>
                <w:sz w:val="18"/>
                <w:szCs w:val="18"/>
              </w:rPr>
            </w:pPr>
          </w:p>
        </w:tc>
        <w:tc>
          <w:tcPr>
            <w:tcW w:w="836" w:type="pct"/>
            <w:vAlign w:val="center"/>
          </w:tcPr>
          <w:p w:rsidR="00B43413" w:rsidRPr="00B02BBD" w:rsidRDefault="003D0732" w:rsidP="003D0732">
            <w:pPr>
              <w:rPr>
                <w:iCs/>
                <w:sz w:val="18"/>
                <w:szCs w:val="18"/>
              </w:rPr>
            </w:pPr>
            <w:r w:rsidRPr="00B02BBD">
              <w:rPr>
                <w:iCs/>
                <w:sz w:val="18"/>
                <w:szCs w:val="18"/>
              </w:rPr>
              <w:t>National Report on HIV and the Law in Lesotho</w:t>
            </w:r>
          </w:p>
        </w:tc>
        <w:tc>
          <w:tcPr>
            <w:tcW w:w="218" w:type="pct"/>
            <w:vAlign w:val="center"/>
          </w:tcPr>
          <w:p w:rsidR="00B43413" w:rsidRPr="00B02BBD" w:rsidRDefault="00406330" w:rsidP="00C26E1B">
            <w:pPr>
              <w:jc w:val="center"/>
              <w:rPr>
                <w:sz w:val="18"/>
                <w:szCs w:val="18"/>
              </w:rPr>
            </w:pPr>
            <w:r w:rsidRPr="00B02BBD">
              <w:rPr>
                <w:sz w:val="18"/>
                <w:szCs w:val="18"/>
              </w:rPr>
              <w:t>xx</w:t>
            </w:r>
          </w:p>
        </w:tc>
        <w:tc>
          <w:tcPr>
            <w:tcW w:w="218" w:type="pct"/>
            <w:vAlign w:val="center"/>
          </w:tcPr>
          <w:p w:rsidR="00B43413" w:rsidRPr="00B02BBD" w:rsidRDefault="00406330" w:rsidP="00C26E1B">
            <w:pPr>
              <w:jc w:val="center"/>
              <w:rPr>
                <w:sz w:val="18"/>
                <w:szCs w:val="18"/>
              </w:rPr>
            </w:pPr>
            <w:r w:rsidRPr="00B02BBD">
              <w:rPr>
                <w:sz w:val="18"/>
                <w:szCs w:val="18"/>
              </w:rPr>
              <w:t>xx</w:t>
            </w:r>
          </w:p>
        </w:tc>
        <w:tc>
          <w:tcPr>
            <w:tcW w:w="218" w:type="pct"/>
            <w:vAlign w:val="center"/>
          </w:tcPr>
          <w:p w:rsidR="00B43413" w:rsidRPr="00B02BBD" w:rsidRDefault="00406330" w:rsidP="00C26E1B">
            <w:pPr>
              <w:jc w:val="center"/>
              <w:rPr>
                <w:sz w:val="18"/>
                <w:szCs w:val="18"/>
              </w:rPr>
            </w:pPr>
            <w:r w:rsidRPr="00B02BBD">
              <w:rPr>
                <w:sz w:val="18"/>
                <w:szCs w:val="18"/>
              </w:rPr>
              <w:t>xx</w:t>
            </w:r>
          </w:p>
        </w:tc>
        <w:tc>
          <w:tcPr>
            <w:tcW w:w="224" w:type="pct"/>
            <w:vAlign w:val="center"/>
          </w:tcPr>
          <w:p w:rsidR="00B43413" w:rsidRPr="00B02BBD" w:rsidRDefault="00B43413" w:rsidP="00C26E1B">
            <w:pPr>
              <w:jc w:val="center"/>
              <w:rPr>
                <w:sz w:val="18"/>
                <w:szCs w:val="18"/>
              </w:rPr>
            </w:pPr>
          </w:p>
        </w:tc>
        <w:tc>
          <w:tcPr>
            <w:tcW w:w="607" w:type="pct"/>
            <w:vAlign w:val="center"/>
          </w:tcPr>
          <w:p w:rsidR="00B43413" w:rsidRPr="00B02BBD" w:rsidRDefault="00406330" w:rsidP="003D0732">
            <w:pPr>
              <w:rPr>
                <w:sz w:val="18"/>
                <w:szCs w:val="18"/>
              </w:rPr>
            </w:pPr>
            <w:r w:rsidRPr="00B02BBD">
              <w:rPr>
                <w:sz w:val="18"/>
                <w:szCs w:val="18"/>
              </w:rPr>
              <w:t>UNDP, MOLGC, World Bank</w:t>
            </w:r>
          </w:p>
        </w:tc>
        <w:tc>
          <w:tcPr>
            <w:tcW w:w="559" w:type="pct"/>
            <w:vAlign w:val="center"/>
          </w:tcPr>
          <w:p w:rsidR="00B43413" w:rsidRPr="00B02BBD" w:rsidRDefault="00406330" w:rsidP="003D0732">
            <w:pPr>
              <w:rPr>
                <w:sz w:val="18"/>
                <w:szCs w:val="18"/>
              </w:rPr>
            </w:pPr>
            <w:r w:rsidRPr="00B02BBD">
              <w:rPr>
                <w:sz w:val="18"/>
                <w:szCs w:val="18"/>
              </w:rPr>
              <w:t>UNDP RBA</w:t>
            </w:r>
          </w:p>
        </w:tc>
        <w:tc>
          <w:tcPr>
            <w:tcW w:w="385" w:type="pct"/>
            <w:vAlign w:val="center"/>
          </w:tcPr>
          <w:p w:rsidR="00B43413" w:rsidRPr="00B02BBD" w:rsidRDefault="00B43413" w:rsidP="003D0732">
            <w:pPr>
              <w:rPr>
                <w:sz w:val="18"/>
                <w:szCs w:val="18"/>
              </w:rPr>
            </w:pPr>
          </w:p>
        </w:tc>
        <w:tc>
          <w:tcPr>
            <w:tcW w:w="401" w:type="pct"/>
            <w:shd w:val="clear" w:color="auto" w:fill="auto"/>
            <w:vAlign w:val="center"/>
          </w:tcPr>
          <w:p w:rsidR="00B43413" w:rsidRPr="005C4E08" w:rsidRDefault="00406330" w:rsidP="00C26E1B">
            <w:pPr>
              <w:jc w:val="center"/>
              <w:rPr>
                <w:sz w:val="18"/>
                <w:szCs w:val="18"/>
              </w:rPr>
            </w:pPr>
            <w:r w:rsidRPr="005C4E08">
              <w:rPr>
                <w:sz w:val="18"/>
                <w:szCs w:val="18"/>
              </w:rPr>
              <w:t>46</w:t>
            </w:r>
            <w:r w:rsidR="00997DAF" w:rsidRPr="005C4E08">
              <w:rPr>
                <w:sz w:val="18"/>
                <w:szCs w:val="18"/>
              </w:rPr>
              <w:t>,</w:t>
            </w:r>
            <w:r w:rsidRPr="005C4E08">
              <w:rPr>
                <w:sz w:val="18"/>
                <w:szCs w:val="18"/>
              </w:rPr>
              <w:t>493</w:t>
            </w:r>
          </w:p>
        </w:tc>
      </w:tr>
      <w:tr w:rsidR="00C96E7A" w:rsidRPr="00B02BBD" w:rsidTr="007A4542">
        <w:trPr>
          <w:cantSplit/>
          <w:trHeight w:val="510"/>
        </w:trPr>
        <w:tc>
          <w:tcPr>
            <w:tcW w:w="1334" w:type="pct"/>
            <w:vMerge/>
            <w:vAlign w:val="center"/>
          </w:tcPr>
          <w:p w:rsidR="00B43413" w:rsidRPr="00B02BBD" w:rsidRDefault="00B43413" w:rsidP="003D0732">
            <w:pPr>
              <w:rPr>
                <w:sz w:val="18"/>
                <w:szCs w:val="18"/>
              </w:rPr>
            </w:pPr>
          </w:p>
        </w:tc>
        <w:tc>
          <w:tcPr>
            <w:tcW w:w="836" w:type="pct"/>
            <w:vAlign w:val="center"/>
          </w:tcPr>
          <w:p w:rsidR="00B43413" w:rsidRPr="00B02BBD" w:rsidRDefault="003D0732" w:rsidP="003D0732">
            <w:pPr>
              <w:rPr>
                <w:iCs/>
                <w:sz w:val="18"/>
                <w:szCs w:val="18"/>
              </w:rPr>
            </w:pPr>
            <w:r w:rsidRPr="00B02BBD">
              <w:rPr>
                <w:iCs/>
                <w:sz w:val="18"/>
                <w:szCs w:val="18"/>
              </w:rPr>
              <w:t>Lesotho Post 2015 Development Report</w:t>
            </w:r>
          </w:p>
        </w:tc>
        <w:tc>
          <w:tcPr>
            <w:tcW w:w="218" w:type="pct"/>
            <w:vAlign w:val="center"/>
          </w:tcPr>
          <w:p w:rsidR="00B43413" w:rsidRPr="00B02BBD" w:rsidRDefault="00406330" w:rsidP="00C26E1B">
            <w:pPr>
              <w:jc w:val="center"/>
              <w:rPr>
                <w:sz w:val="18"/>
                <w:szCs w:val="18"/>
              </w:rPr>
            </w:pPr>
            <w:r w:rsidRPr="00B02BBD">
              <w:rPr>
                <w:sz w:val="18"/>
                <w:szCs w:val="18"/>
              </w:rPr>
              <w:t>xx</w:t>
            </w:r>
          </w:p>
        </w:tc>
        <w:tc>
          <w:tcPr>
            <w:tcW w:w="218" w:type="pct"/>
            <w:vAlign w:val="center"/>
          </w:tcPr>
          <w:p w:rsidR="00B43413" w:rsidRPr="00B02BBD" w:rsidRDefault="00B43413" w:rsidP="00C26E1B">
            <w:pPr>
              <w:jc w:val="center"/>
              <w:rPr>
                <w:sz w:val="18"/>
                <w:szCs w:val="18"/>
              </w:rPr>
            </w:pPr>
          </w:p>
        </w:tc>
        <w:tc>
          <w:tcPr>
            <w:tcW w:w="218" w:type="pct"/>
            <w:vAlign w:val="center"/>
          </w:tcPr>
          <w:p w:rsidR="00B43413" w:rsidRPr="00B02BBD" w:rsidRDefault="00B43413" w:rsidP="00C26E1B">
            <w:pPr>
              <w:jc w:val="center"/>
              <w:rPr>
                <w:sz w:val="18"/>
                <w:szCs w:val="18"/>
              </w:rPr>
            </w:pPr>
          </w:p>
        </w:tc>
        <w:tc>
          <w:tcPr>
            <w:tcW w:w="224" w:type="pct"/>
            <w:vAlign w:val="center"/>
          </w:tcPr>
          <w:p w:rsidR="00B43413" w:rsidRPr="00B02BBD" w:rsidRDefault="00B43413" w:rsidP="00C26E1B">
            <w:pPr>
              <w:jc w:val="center"/>
              <w:rPr>
                <w:sz w:val="18"/>
                <w:szCs w:val="18"/>
              </w:rPr>
            </w:pPr>
          </w:p>
        </w:tc>
        <w:tc>
          <w:tcPr>
            <w:tcW w:w="607" w:type="pct"/>
            <w:vAlign w:val="center"/>
          </w:tcPr>
          <w:p w:rsidR="00B43413" w:rsidRPr="00B02BBD" w:rsidRDefault="00406330" w:rsidP="003D0732">
            <w:pPr>
              <w:rPr>
                <w:sz w:val="18"/>
                <w:szCs w:val="18"/>
              </w:rPr>
            </w:pPr>
            <w:r w:rsidRPr="00B02BBD">
              <w:rPr>
                <w:sz w:val="18"/>
                <w:szCs w:val="18"/>
              </w:rPr>
              <w:t>UNDP, MDP</w:t>
            </w:r>
          </w:p>
        </w:tc>
        <w:tc>
          <w:tcPr>
            <w:tcW w:w="559" w:type="pct"/>
            <w:vAlign w:val="center"/>
          </w:tcPr>
          <w:p w:rsidR="00B43413" w:rsidRPr="00B02BBD" w:rsidRDefault="00406330" w:rsidP="003D0732">
            <w:pPr>
              <w:rPr>
                <w:sz w:val="18"/>
                <w:szCs w:val="18"/>
              </w:rPr>
            </w:pPr>
            <w:r w:rsidRPr="00B02BBD">
              <w:rPr>
                <w:sz w:val="18"/>
                <w:szCs w:val="18"/>
              </w:rPr>
              <w:t>UNDP RBA</w:t>
            </w:r>
          </w:p>
        </w:tc>
        <w:tc>
          <w:tcPr>
            <w:tcW w:w="385" w:type="pct"/>
            <w:vAlign w:val="center"/>
          </w:tcPr>
          <w:p w:rsidR="00B43413" w:rsidRPr="00B02BBD" w:rsidRDefault="00B43413" w:rsidP="003D0732">
            <w:pPr>
              <w:rPr>
                <w:sz w:val="18"/>
                <w:szCs w:val="18"/>
              </w:rPr>
            </w:pPr>
          </w:p>
        </w:tc>
        <w:tc>
          <w:tcPr>
            <w:tcW w:w="401" w:type="pct"/>
            <w:shd w:val="clear" w:color="auto" w:fill="auto"/>
            <w:vAlign w:val="center"/>
          </w:tcPr>
          <w:p w:rsidR="00B43413" w:rsidRPr="005C4E08" w:rsidRDefault="00997DAF" w:rsidP="00C26E1B">
            <w:pPr>
              <w:jc w:val="center"/>
              <w:rPr>
                <w:sz w:val="18"/>
                <w:szCs w:val="18"/>
              </w:rPr>
            </w:pPr>
            <w:r w:rsidRPr="005C4E08">
              <w:rPr>
                <w:sz w:val="18"/>
                <w:szCs w:val="18"/>
              </w:rPr>
              <w:t>8,000</w:t>
            </w:r>
          </w:p>
        </w:tc>
      </w:tr>
      <w:tr w:rsidR="00C96E7A" w:rsidRPr="00B02BBD" w:rsidTr="007A4542">
        <w:trPr>
          <w:cantSplit/>
          <w:trHeight w:val="510"/>
        </w:trPr>
        <w:tc>
          <w:tcPr>
            <w:tcW w:w="1334" w:type="pct"/>
            <w:vMerge/>
            <w:vAlign w:val="center"/>
          </w:tcPr>
          <w:p w:rsidR="003D0732" w:rsidRPr="00B02BBD" w:rsidRDefault="003D0732" w:rsidP="003D0732">
            <w:pPr>
              <w:rPr>
                <w:sz w:val="18"/>
                <w:szCs w:val="18"/>
              </w:rPr>
            </w:pPr>
          </w:p>
        </w:tc>
        <w:tc>
          <w:tcPr>
            <w:tcW w:w="836" w:type="pct"/>
            <w:vAlign w:val="center"/>
          </w:tcPr>
          <w:p w:rsidR="003D0732" w:rsidRPr="00B02BBD" w:rsidRDefault="003D0732" w:rsidP="003D0732">
            <w:pPr>
              <w:rPr>
                <w:iCs/>
                <w:sz w:val="18"/>
                <w:szCs w:val="18"/>
              </w:rPr>
            </w:pPr>
            <w:r w:rsidRPr="00B02BBD">
              <w:rPr>
                <w:iCs/>
                <w:sz w:val="18"/>
                <w:szCs w:val="18"/>
              </w:rPr>
              <w:t>Lesotho MDG Report 2013</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18" w:type="pct"/>
            <w:vAlign w:val="center"/>
          </w:tcPr>
          <w:p w:rsidR="003D0732" w:rsidRPr="00B02BBD" w:rsidRDefault="003D0732" w:rsidP="00C26E1B">
            <w:pPr>
              <w:jc w:val="center"/>
              <w:rPr>
                <w:sz w:val="18"/>
                <w:szCs w:val="18"/>
              </w:rPr>
            </w:pPr>
          </w:p>
        </w:tc>
        <w:tc>
          <w:tcPr>
            <w:tcW w:w="218" w:type="pct"/>
            <w:vAlign w:val="center"/>
          </w:tcPr>
          <w:p w:rsidR="003D0732" w:rsidRPr="00B02BBD" w:rsidRDefault="003D0732" w:rsidP="00C26E1B">
            <w:pPr>
              <w:jc w:val="center"/>
              <w:rPr>
                <w:sz w:val="18"/>
                <w:szCs w:val="18"/>
              </w:rPr>
            </w:pPr>
          </w:p>
        </w:tc>
        <w:tc>
          <w:tcPr>
            <w:tcW w:w="224" w:type="pct"/>
            <w:vAlign w:val="center"/>
          </w:tcPr>
          <w:p w:rsidR="003D0732" w:rsidRPr="00B02BBD" w:rsidRDefault="003D0732" w:rsidP="00C26E1B">
            <w:pPr>
              <w:jc w:val="center"/>
              <w:rPr>
                <w:sz w:val="18"/>
                <w:szCs w:val="18"/>
              </w:rPr>
            </w:pPr>
          </w:p>
        </w:tc>
        <w:tc>
          <w:tcPr>
            <w:tcW w:w="607" w:type="pct"/>
            <w:vAlign w:val="center"/>
          </w:tcPr>
          <w:p w:rsidR="003D0732" w:rsidRPr="00B02BBD" w:rsidRDefault="00406330" w:rsidP="003D0732">
            <w:pPr>
              <w:rPr>
                <w:sz w:val="18"/>
                <w:szCs w:val="18"/>
              </w:rPr>
            </w:pPr>
            <w:r w:rsidRPr="00B02BBD">
              <w:rPr>
                <w:sz w:val="18"/>
                <w:szCs w:val="18"/>
              </w:rPr>
              <w:t>UNDP, MDP</w:t>
            </w:r>
          </w:p>
        </w:tc>
        <w:tc>
          <w:tcPr>
            <w:tcW w:w="559" w:type="pct"/>
            <w:vAlign w:val="center"/>
          </w:tcPr>
          <w:p w:rsidR="003D0732" w:rsidRPr="00B02BBD" w:rsidRDefault="00406330" w:rsidP="003D0732">
            <w:pPr>
              <w:rPr>
                <w:sz w:val="18"/>
                <w:szCs w:val="18"/>
              </w:rPr>
            </w:pPr>
            <w:r w:rsidRPr="00B02BBD">
              <w:rPr>
                <w:sz w:val="18"/>
                <w:szCs w:val="18"/>
              </w:rPr>
              <w:t>UNDP RBA, GOL</w:t>
            </w:r>
          </w:p>
        </w:tc>
        <w:tc>
          <w:tcPr>
            <w:tcW w:w="385" w:type="pct"/>
            <w:vAlign w:val="center"/>
          </w:tcPr>
          <w:p w:rsidR="003D0732" w:rsidRPr="00B02BBD" w:rsidRDefault="003D0732" w:rsidP="003D0732">
            <w:pPr>
              <w:rPr>
                <w:sz w:val="18"/>
                <w:szCs w:val="18"/>
              </w:rPr>
            </w:pPr>
          </w:p>
        </w:tc>
        <w:tc>
          <w:tcPr>
            <w:tcW w:w="401" w:type="pct"/>
            <w:shd w:val="clear" w:color="auto" w:fill="auto"/>
            <w:vAlign w:val="center"/>
          </w:tcPr>
          <w:p w:rsidR="003D0732" w:rsidRPr="005C4E08" w:rsidRDefault="00406330" w:rsidP="00C26E1B">
            <w:pPr>
              <w:jc w:val="center"/>
              <w:rPr>
                <w:sz w:val="18"/>
                <w:szCs w:val="18"/>
              </w:rPr>
            </w:pPr>
            <w:r w:rsidRPr="005C4E08">
              <w:rPr>
                <w:sz w:val="18"/>
                <w:szCs w:val="18"/>
              </w:rPr>
              <w:t>48</w:t>
            </w:r>
            <w:r w:rsidR="00997DAF" w:rsidRPr="005C4E08">
              <w:rPr>
                <w:sz w:val="18"/>
                <w:szCs w:val="18"/>
              </w:rPr>
              <w:t>,</w:t>
            </w:r>
            <w:r w:rsidRPr="005C4E08">
              <w:rPr>
                <w:sz w:val="18"/>
                <w:szCs w:val="18"/>
              </w:rPr>
              <w:t>500</w:t>
            </w:r>
          </w:p>
        </w:tc>
      </w:tr>
      <w:tr w:rsidR="00C96E7A" w:rsidRPr="00B02BBD" w:rsidTr="007A4542">
        <w:trPr>
          <w:cantSplit/>
          <w:trHeight w:val="510"/>
        </w:trPr>
        <w:tc>
          <w:tcPr>
            <w:tcW w:w="1334" w:type="pct"/>
            <w:vMerge/>
            <w:vAlign w:val="center"/>
          </w:tcPr>
          <w:p w:rsidR="003D0732" w:rsidRPr="00B02BBD" w:rsidRDefault="003D0732" w:rsidP="003D0732">
            <w:pPr>
              <w:rPr>
                <w:sz w:val="18"/>
                <w:szCs w:val="18"/>
              </w:rPr>
            </w:pPr>
          </w:p>
        </w:tc>
        <w:tc>
          <w:tcPr>
            <w:tcW w:w="836" w:type="pct"/>
            <w:vAlign w:val="center"/>
          </w:tcPr>
          <w:p w:rsidR="003D0732" w:rsidRPr="00B02BBD" w:rsidRDefault="003D0732" w:rsidP="003D0732">
            <w:pPr>
              <w:rPr>
                <w:iCs/>
                <w:sz w:val="18"/>
                <w:szCs w:val="18"/>
              </w:rPr>
            </w:pPr>
            <w:r w:rsidRPr="00B02BBD">
              <w:rPr>
                <w:iCs/>
                <w:sz w:val="18"/>
                <w:szCs w:val="18"/>
              </w:rPr>
              <w:t>National Research Report on Employment, Structural Transformation &amp; Economic Productivity</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18" w:type="pct"/>
            <w:vAlign w:val="center"/>
          </w:tcPr>
          <w:p w:rsidR="003D0732" w:rsidRPr="00B02BBD" w:rsidRDefault="003D0732" w:rsidP="00C26E1B">
            <w:pPr>
              <w:jc w:val="center"/>
              <w:rPr>
                <w:sz w:val="18"/>
                <w:szCs w:val="18"/>
              </w:rPr>
            </w:pPr>
          </w:p>
        </w:tc>
        <w:tc>
          <w:tcPr>
            <w:tcW w:w="224" w:type="pct"/>
            <w:vAlign w:val="center"/>
          </w:tcPr>
          <w:p w:rsidR="003D0732" w:rsidRPr="00B02BBD" w:rsidRDefault="003D0732" w:rsidP="00C26E1B">
            <w:pPr>
              <w:jc w:val="center"/>
              <w:rPr>
                <w:sz w:val="18"/>
                <w:szCs w:val="18"/>
              </w:rPr>
            </w:pPr>
          </w:p>
        </w:tc>
        <w:tc>
          <w:tcPr>
            <w:tcW w:w="607" w:type="pct"/>
            <w:vAlign w:val="center"/>
          </w:tcPr>
          <w:p w:rsidR="003D0732" w:rsidRPr="00B02BBD" w:rsidRDefault="00406330" w:rsidP="003D0732">
            <w:pPr>
              <w:rPr>
                <w:sz w:val="18"/>
                <w:szCs w:val="18"/>
              </w:rPr>
            </w:pPr>
            <w:r w:rsidRPr="00B02BBD">
              <w:rPr>
                <w:sz w:val="18"/>
                <w:szCs w:val="18"/>
              </w:rPr>
              <w:t>UNDP</w:t>
            </w:r>
          </w:p>
        </w:tc>
        <w:tc>
          <w:tcPr>
            <w:tcW w:w="559" w:type="pct"/>
            <w:vAlign w:val="center"/>
          </w:tcPr>
          <w:p w:rsidR="003D0732" w:rsidRPr="00B02BBD" w:rsidRDefault="00406330" w:rsidP="003D0732">
            <w:pPr>
              <w:rPr>
                <w:sz w:val="18"/>
                <w:szCs w:val="18"/>
              </w:rPr>
            </w:pPr>
            <w:r w:rsidRPr="00B02BBD">
              <w:rPr>
                <w:sz w:val="18"/>
                <w:szCs w:val="18"/>
              </w:rPr>
              <w:t>UNDP RBA</w:t>
            </w:r>
          </w:p>
        </w:tc>
        <w:tc>
          <w:tcPr>
            <w:tcW w:w="385" w:type="pct"/>
            <w:vAlign w:val="center"/>
          </w:tcPr>
          <w:p w:rsidR="003D0732" w:rsidRPr="00B02BBD" w:rsidRDefault="003D0732" w:rsidP="003D0732">
            <w:pPr>
              <w:rPr>
                <w:sz w:val="18"/>
                <w:szCs w:val="18"/>
              </w:rPr>
            </w:pPr>
          </w:p>
        </w:tc>
        <w:tc>
          <w:tcPr>
            <w:tcW w:w="401" w:type="pct"/>
            <w:shd w:val="clear" w:color="auto" w:fill="auto"/>
            <w:vAlign w:val="center"/>
          </w:tcPr>
          <w:p w:rsidR="003D0732" w:rsidRPr="005C4E08" w:rsidRDefault="00406330" w:rsidP="00C26E1B">
            <w:pPr>
              <w:jc w:val="center"/>
              <w:rPr>
                <w:sz w:val="18"/>
                <w:szCs w:val="18"/>
              </w:rPr>
            </w:pPr>
            <w:r w:rsidRPr="005C4E08">
              <w:rPr>
                <w:sz w:val="18"/>
                <w:szCs w:val="18"/>
              </w:rPr>
              <w:t>31</w:t>
            </w:r>
            <w:r w:rsidR="00997DAF" w:rsidRPr="005C4E08">
              <w:rPr>
                <w:sz w:val="18"/>
                <w:szCs w:val="18"/>
              </w:rPr>
              <w:t>,</w:t>
            </w:r>
            <w:r w:rsidRPr="005C4E08">
              <w:rPr>
                <w:sz w:val="18"/>
                <w:szCs w:val="18"/>
              </w:rPr>
              <w:t>667</w:t>
            </w:r>
          </w:p>
        </w:tc>
      </w:tr>
      <w:tr w:rsidR="00C96E7A" w:rsidRPr="00B02BBD" w:rsidTr="007A4542">
        <w:trPr>
          <w:cantSplit/>
          <w:trHeight w:val="510"/>
        </w:trPr>
        <w:tc>
          <w:tcPr>
            <w:tcW w:w="1334" w:type="pct"/>
            <w:vMerge/>
            <w:vAlign w:val="center"/>
          </w:tcPr>
          <w:p w:rsidR="003D0732" w:rsidRPr="00B02BBD" w:rsidRDefault="003D0732" w:rsidP="003D0732">
            <w:pPr>
              <w:rPr>
                <w:sz w:val="18"/>
                <w:szCs w:val="18"/>
              </w:rPr>
            </w:pPr>
          </w:p>
        </w:tc>
        <w:tc>
          <w:tcPr>
            <w:tcW w:w="836" w:type="pct"/>
            <w:vAlign w:val="center"/>
          </w:tcPr>
          <w:p w:rsidR="003D0732" w:rsidRPr="00B02BBD" w:rsidRDefault="003D0732" w:rsidP="003D0732">
            <w:pPr>
              <w:rPr>
                <w:iCs/>
                <w:sz w:val="18"/>
                <w:szCs w:val="18"/>
              </w:rPr>
            </w:pPr>
            <w:r w:rsidRPr="00B02BBD">
              <w:rPr>
                <w:iCs/>
                <w:sz w:val="18"/>
                <w:szCs w:val="18"/>
              </w:rPr>
              <w:t>Support to Bureau of Statistics</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24" w:type="pct"/>
            <w:vAlign w:val="center"/>
          </w:tcPr>
          <w:p w:rsidR="003D0732" w:rsidRPr="00B02BBD" w:rsidRDefault="00406330" w:rsidP="00C26E1B">
            <w:pPr>
              <w:jc w:val="center"/>
              <w:rPr>
                <w:sz w:val="18"/>
                <w:szCs w:val="18"/>
              </w:rPr>
            </w:pPr>
            <w:r w:rsidRPr="00B02BBD">
              <w:rPr>
                <w:sz w:val="18"/>
                <w:szCs w:val="18"/>
              </w:rPr>
              <w:t>xx</w:t>
            </w:r>
          </w:p>
        </w:tc>
        <w:tc>
          <w:tcPr>
            <w:tcW w:w="607" w:type="pct"/>
            <w:vAlign w:val="center"/>
          </w:tcPr>
          <w:p w:rsidR="003D0732" w:rsidRPr="00B02BBD" w:rsidRDefault="00406330" w:rsidP="003D0732">
            <w:pPr>
              <w:rPr>
                <w:sz w:val="18"/>
                <w:szCs w:val="18"/>
              </w:rPr>
            </w:pPr>
            <w:r w:rsidRPr="00B02BBD">
              <w:rPr>
                <w:sz w:val="18"/>
                <w:szCs w:val="18"/>
              </w:rPr>
              <w:t>UNDP, MDP</w:t>
            </w:r>
          </w:p>
        </w:tc>
        <w:tc>
          <w:tcPr>
            <w:tcW w:w="559" w:type="pct"/>
            <w:vAlign w:val="center"/>
          </w:tcPr>
          <w:p w:rsidR="003D0732" w:rsidRPr="00B02BBD" w:rsidRDefault="00406330" w:rsidP="003D0732">
            <w:pPr>
              <w:rPr>
                <w:sz w:val="18"/>
                <w:szCs w:val="18"/>
              </w:rPr>
            </w:pPr>
            <w:r w:rsidRPr="00B02BBD">
              <w:rPr>
                <w:sz w:val="18"/>
                <w:szCs w:val="18"/>
              </w:rPr>
              <w:t>UNDP, GOL</w:t>
            </w:r>
          </w:p>
        </w:tc>
        <w:tc>
          <w:tcPr>
            <w:tcW w:w="385" w:type="pct"/>
            <w:vAlign w:val="center"/>
          </w:tcPr>
          <w:p w:rsidR="003D0732" w:rsidRPr="00B02BBD" w:rsidRDefault="003D0732" w:rsidP="003D0732">
            <w:pPr>
              <w:rPr>
                <w:sz w:val="18"/>
                <w:szCs w:val="18"/>
              </w:rPr>
            </w:pPr>
          </w:p>
        </w:tc>
        <w:tc>
          <w:tcPr>
            <w:tcW w:w="401" w:type="pct"/>
            <w:shd w:val="clear" w:color="auto" w:fill="auto"/>
            <w:vAlign w:val="center"/>
          </w:tcPr>
          <w:p w:rsidR="003D0732" w:rsidRPr="005C4E08" w:rsidRDefault="00406330" w:rsidP="00C26E1B">
            <w:pPr>
              <w:jc w:val="center"/>
              <w:rPr>
                <w:sz w:val="18"/>
                <w:szCs w:val="18"/>
              </w:rPr>
            </w:pPr>
            <w:r w:rsidRPr="005C4E08">
              <w:rPr>
                <w:sz w:val="18"/>
                <w:szCs w:val="18"/>
              </w:rPr>
              <w:t>25</w:t>
            </w:r>
            <w:r w:rsidR="00997DAF" w:rsidRPr="005C4E08">
              <w:rPr>
                <w:sz w:val="18"/>
                <w:szCs w:val="18"/>
              </w:rPr>
              <w:t>,</w:t>
            </w:r>
            <w:r w:rsidRPr="005C4E08">
              <w:rPr>
                <w:sz w:val="18"/>
                <w:szCs w:val="18"/>
              </w:rPr>
              <w:t>000</w:t>
            </w:r>
          </w:p>
        </w:tc>
      </w:tr>
      <w:tr w:rsidR="00C96E7A" w:rsidRPr="00B02BBD" w:rsidTr="007A4542">
        <w:trPr>
          <w:cantSplit/>
          <w:trHeight w:val="510"/>
        </w:trPr>
        <w:tc>
          <w:tcPr>
            <w:tcW w:w="1334" w:type="pct"/>
            <w:vMerge/>
            <w:vAlign w:val="center"/>
          </w:tcPr>
          <w:p w:rsidR="003D0732" w:rsidRPr="00B02BBD" w:rsidRDefault="003D0732" w:rsidP="003D0732">
            <w:pPr>
              <w:rPr>
                <w:sz w:val="18"/>
                <w:szCs w:val="18"/>
              </w:rPr>
            </w:pPr>
          </w:p>
        </w:tc>
        <w:tc>
          <w:tcPr>
            <w:tcW w:w="836" w:type="pct"/>
            <w:vAlign w:val="center"/>
          </w:tcPr>
          <w:p w:rsidR="003D0732" w:rsidRPr="00B02BBD" w:rsidRDefault="003D0732" w:rsidP="003D0732">
            <w:pPr>
              <w:rPr>
                <w:iCs/>
                <w:sz w:val="18"/>
                <w:szCs w:val="18"/>
              </w:rPr>
            </w:pPr>
            <w:r w:rsidRPr="00B02BBD">
              <w:rPr>
                <w:iCs/>
                <w:sz w:val="18"/>
                <w:szCs w:val="18"/>
              </w:rPr>
              <w:t>Support to Monitoring and Evaluation Department</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18" w:type="pct"/>
            <w:vAlign w:val="center"/>
          </w:tcPr>
          <w:p w:rsidR="003D0732" w:rsidRPr="00B02BBD" w:rsidRDefault="00406330" w:rsidP="00C26E1B">
            <w:pPr>
              <w:jc w:val="center"/>
              <w:rPr>
                <w:sz w:val="18"/>
                <w:szCs w:val="18"/>
              </w:rPr>
            </w:pPr>
            <w:r w:rsidRPr="00B02BBD">
              <w:rPr>
                <w:sz w:val="18"/>
                <w:szCs w:val="18"/>
              </w:rPr>
              <w:t>xx</w:t>
            </w:r>
          </w:p>
        </w:tc>
        <w:tc>
          <w:tcPr>
            <w:tcW w:w="224" w:type="pct"/>
            <w:vAlign w:val="center"/>
          </w:tcPr>
          <w:p w:rsidR="003D0732" w:rsidRPr="00B02BBD" w:rsidRDefault="00406330" w:rsidP="00C26E1B">
            <w:pPr>
              <w:jc w:val="center"/>
              <w:rPr>
                <w:sz w:val="18"/>
                <w:szCs w:val="18"/>
              </w:rPr>
            </w:pPr>
            <w:r w:rsidRPr="00B02BBD">
              <w:rPr>
                <w:sz w:val="18"/>
                <w:szCs w:val="18"/>
              </w:rPr>
              <w:t>xx</w:t>
            </w:r>
          </w:p>
        </w:tc>
        <w:tc>
          <w:tcPr>
            <w:tcW w:w="607" w:type="pct"/>
            <w:vAlign w:val="center"/>
          </w:tcPr>
          <w:p w:rsidR="003D0732" w:rsidRPr="00B02BBD" w:rsidRDefault="00406330" w:rsidP="003D0732">
            <w:pPr>
              <w:rPr>
                <w:sz w:val="18"/>
                <w:szCs w:val="18"/>
              </w:rPr>
            </w:pPr>
            <w:r w:rsidRPr="00B02BBD">
              <w:rPr>
                <w:sz w:val="18"/>
                <w:szCs w:val="18"/>
              </w:rPr>
              <w:t>UNDP MDP</w:t>
            </w:r>
          </w:p>
        </w:tc>
        <w:tc>
          <w:tcPr>
            <w:tcW w:w="559" w:type="pct"/>
            <w:vAlign w:val="center"/>
          </w:tcPr>
          <w:p w:rsidR="003D0732" w:rsidRPr="00B02BBD" w:rsidRDefault="00406330" w:rsidP="003D0732">
            <w:pPr>
              <w:rPr>
                <w:sz w:val="18"/>
                <w:szCs w:val="18"/>
              </w:rPr>
            </w:pPr>
            <w:r w:rsidRPr="00B02BBD">
              <w:rPr>
                <w:sz w:val="18"/>
                <w:szCs w:val="18"/>
              </w:rPr>
              <w:t>UNDP, GOL</w:t>
            </w:r>
          </w:p>
        </w:tc>
        <w:tc>
          <w:tcPr>
            <w:tcW w:w="385" w:type="pct"/>
            <w:vAlign w:val="center"/>
          </w:tcPr>
          <w:p w:rsidR="003D0732" w:rsidRPr="00B02BBD" w:rsidRDefault="003D0732" w:rsidP="003D0732">
            <w:pPr>
              <w:rPr>
                <w:sz w:val="18"/>
                <w:szCs w:val="18"/>
              </w:rPr>
            </w:pPr>
          </w:p>
        </w:tc>
        <w:tc>
          <w:tcPr>
            <w:tcW w:w="401" w:type="pct"/>
            <w:shd w:val="clear" w:color="auto" w:fill="auto"/>
            <w:vAlign w:val="center"/>
          </w:tcPr>
          <w:p w:rsidR="003D0732" w:rsidRPr="005C4E08" w:rsidRDefault="00406330" w:rsidP="00C26E1B">
            <w:pPr>
              <w:jc w:val="center"/>
              <w:rPr>
                <w:sz w:val="18"/>
                <w:szCs w:val="18"/>
              </w:rPr>
            </w:pPr>
            <w:r w:rsidRPr="005C4E08">
              <w:rPr>
                <w:sz w:val="18"/>
                <w:szCs w:val="18"/>
              </w:rPr>
              <w:t>25</w:t>
            </w:r>
            <w:r w:rsidR="00997DAF" w:rsidRPr="005C4E08">
              <w:rPr>
                <w:sz w:val="18"/>
                <w:szCs w:val="18"/>
              </w:rPr>
              <w:t>,</w:t>
            </w:r>
            <w:r w:rsidRPr="005C4E08">
              <w:rPr>
                <w:sz w:val="18"/>
                <w:szCs w:val="18"/>
              </w:rPr>
              <w:t>000</w:t>
            </w:r>
          </w:p>
        </w:tc>
      </w:tr>
      <w:tr w:rsidR="00C96E7A" w:rsidRPr="00B02BBD" w:rsidTr="007A4542">
        <w:trPr>
          <w:cantSplit/>
          <w:trHeight w:val="510"/>
        </w:trPr>
        <w:tc>
          <w:tcPr>
            <w:tcW w:w="1334" w:type="pct"/>
            <w:vMerge/>
            <w:vAlign w:val="center"/>
          </w:tcPr>
          <w:p w:rsidR="003D0732" w:rsidRPr="00B02BBD" w:rsidRDefault="003D0732" w:rsidP="003D0732">
            <w:pPr>
              <w:rPr>
                <w:sz w:val="18"/>
                <w:szCs w:val="18"/>
              </w:rPr>
            </w:pPr>
          </w:p>
        </w:tc>
        <w:tc>
          <w:tcPr>
            <w:tcW w:w="836" w:type="pct"/>
            <w:vAlign w:val="center"/>
          </w:tcPr>
          <w:p w:rsidR="003D0732" w:rsidRPr="00B02BBD" w:rsidRDefault="003D0732" w:rsidP="003D0732">
            <w:pPr>
              <w:rPr>
                <w:iCs/>
                <w:sz w:val="18"/>
                <w:szCs w:val="18"/>
              </w:rPr>
            </w:pPr>
            <w:r w:rsidRPr="00B02BBD">
              <w:rPr>
                <w:iCs/>
                <w:sz w:val="18"/>
                <w:szCs w:val="18"/>
              </w:rPr>
              <w:t>Tourism feasibility study</w:t>
            </w:r>
          </w:p>
        </w:tc>
        <w:tc>
          <w:tcPr>
            <w:tcW w:w="218" w:type="pct"/>
            <w:vAlign w:val="center"/>
          </w:tcPr>
          <w:p w:rsidR="003D0732" w:rsidRPr="00B02BBD" w:rsidRDefault="003D0732" w:rsidP="00C26E1B">
            <w:pPr>
              <w:jc w:val="center"/>
              <w:rPr>
                <w:sz w:val="18"/>
                <w:szCs w:val="18"/>
              </w:rPr>
            </w:pPr>
          </w:p>
        </w:tc>
        <w:tc>
          <w:tcPr>
            <w:tcW w:w="218" w:type="pct"/>
            <w:vAlign w:val="center"/>
          </w:tcPr>
          <w:p w:rsidR="003D0732" w:rsidRPr="00B02BBD" w:rsidRDefault="00997DAF" w:rsidP="00C26E1B">
            <w:pPr>
              <w:jc w:val="center"/>
              <w:rPr>
                <w:sz w:val="18"/>
                <w:szCs w:val="18"/>
              </w:rPr>
            </w:pPr>
            <w:r w:rsidRPr="00B02BBD">
              <w:rPr>
                <w:sz w:val="18"/>
                <w:szCs w:val="18"/>
              </w:rPr>
              <w:t>xx</w:t>
            </w:r>
          </w:p>
        </w:tc>
        <w:tc>
          <w:tcPr>
            <w:tcW w:w="218" w:type="pct"/>
            <w:vAlign w:val="center"/>
          </w:tcPr>
          <w:p w:rsidR="003D0732" w:rsidRPr="00B02BBD" w:rsidRDefault="00997DAF" w:rsidP="00C26E1B">
            <w:pPr>
              <w:jc w:val="center"/>
              <w:rPr>
                <w:sz w:val="18"/>
                <w:szCs w:val="18"/>
              </w:rPr>
            </w:pPr>
            <w:r w:rsidRPr="00B02BBD">
              <w:rPr>
                <w:sz w:val="18"/>
                <w:szCs w:val="18"/>
              </w:rPr>
              <w:t>xx</w:t>
            </w:r>
          </w:p>
        </w:tc>
        <w:tc>
          <w:tcPr>
            <w:tcW w:w="224" w:type="pct"/>
            <w:vAlign w:val="center"/>
          </w:tcPr>
          <w:p w:rsidR="003D0732" w:rsidRPr="00B02BBD" w:rsidRDefault="003D0732" w:rsidP="00C26E1B">
            <w:pPr>
              <w:jc w:val="center"/>
              <w:rPr>
                <w:sz w:val="18"/>
                <w:szCs w:val="18"/>
              </w:rPr>
            </w:pPr>
          </w:p>
        </w:tc>
        <w:tc>
          <w:tcPr>
            <w:tcW w:w="607" w:type="pct"/>
            <w:vAlign w:val="center"/>
          </w:tcPr>
          <w:p w:rsidR="003D0732" w:rsidRPr="00B02BBD" w:rsidRDefault="00997DAF" w:rsidP="003D0732">
            <w:pPr>
              <w:rPr>
                <w:sz w:val="18"/>
                <w:szCs w:val="18"/>
              </w:rPr>
            </w:pPr>
            <w:r w:rsidRPr="00B02BBD">
              <w:rPr>
                <w:sz w:val="18"/>
                <w:szCs w:val="18"/>
              </w:rPr>
              <w:t>UNDP, MTE</w:t>
            </w:r>
          </w:p>
        </w:tc>
        <w:tc>
          <w:tcPr>
            <w:tcW w:w="559" w:type="pct"/>
            <w:vAlign w:val="center"/>
          </w:tcPr>
          <w:p w:rsidR="003D0732" w:rsidRPr="00B02BBD" w:rsidRDefault="00997DAF" w:rsidP="003D0732">
            <w:pPr>
              <w:rPr>
                <w:sz w:val="18"/>
                <w:szCs w:val="18"/>
              </w:rPr>
            </w:pPr>
            <w:r w:rsidRPr="00B02BBD">
              <w:rPr>
                <w:sz w:val="18"/>
                <w:szCs w:val="18"/>
              </w:rPr>
              <w:t>GOL, UNDP</w:t>
            </w:r>
          </w:p>
        </w:tc>
        <w:tc>
          <w:tcPr>
            <w:tcW w:w="385" w:type="pct"/>
            <w:vAlign w:val="center"/>
          </w:tcPr>
          <w:p w:rsidR="003D0732" w:rsidRPr="00B02BBD" w:rsidRDefault="003D0732" w:rsidP="003D0732">
            <w:pPr>
              <w:rPr>
                <w:sz w:val="18"/>
                <w:szCs w:val="18"/>
              </w:rPr>
            </w:pPr>
          </w:p>
        </w:tc>
        <w:tc>
          <w:tcPr>
            <w:tcW w:w="401" w:type="pct"/>
            <w:shd w:val="clear" w:color="auto" w:fill="auto"/>
            <w:vAlign w:val="center"/>
          </w:tcPr>
          <w:p w:rsidR="003D0732" w:rsidRPr="005C4E08" w:rsidRDefault="00406330" w:rsidP="00C26E1B">
            <w:pPr>
              <w:jc w:val="center"/>
              <w:rPr>
                <w:sz w:val="18"/>
                <w:szCs w:val="18"/>
              </w:rPr>
            </w:pPr>
            <w:r w:rsidRPr="005C4E08">
              <w:rPr>
                <w:sz w:val="18"/>
                <w:szCs w:val="18"/>
              </w:rPr>
              <w:t>50</w:t>
            </w:r>
            <w:r w:rsidR="00997DAF" w:rsidRPr="005C4E08">
              <w:rPr>
                <w:sz w:val="18"/>
                <w:szCs w:val="18"/>
              </w:rPr>
              <w:t>,</w:t>
            </w:r>
            <w:r w:rsidRPr="005C4E08">
              <w:rPr>
                <w:sz w:val="18"/>
                <w:szCs w:val="18"/>
              </w:rPr>
              <w:t>000</w:t>
            </w:r>
          </w:p>
        </w:tc>
      </w:tr>
      <w:tr w:rsidR="00997DAF" w:rsidRPr="00B02BBD" w:rsidTr="007A4542">
        <w:trPr>
          <w:cantSplit/>
          <w:trHeight w:val="510"/>
        </w:trPr>
        <w:tc>
          <w:tcPr>
            <w:tcW w:w="1334" w:type="pct"/>
            <w:vMerge/>
            <w:vAlign w:val="center"/>
          </w:tcPr>
          <w:p w:rsidR="003D0732" w:rsidRPr="00B02BBD" w:rsidRDefault="003D0732" w:rsidP="003D0732">
            <w:pPr>
              <w:rPr>
                <w:sz w:val="18"/>
                <w:szCs w:val="18"/>
              </w:rPr>
            </w:pPr>
          </w:p>
        </w:tc>
        <w:tc>
          <w:tcPr>
            <w:tcW w:w="836" w:type="pct"/>
            <w:vAlign w:val="center"/>
          </w:tcPr>
          <w:p w:rsidR="003D0732" w:rsidRPr="00B02BBD" w:rsidRDefault="003D0732" w:rsidP="003D0732">
            <w:pPr>
              <w:rPr>
                <w:iCs/>
                <w:sz w:val="18"/>
                <w:szCs w:val="18"/>
              </w:rPr>
            </w:pPr>
            <w:r w:rsidRPr="00B02BBD">
              <w:rPr>
                <w:iCs/>
                <w:sz w:val="18"/>
                <w:szCs w:val="18"/>
              </w:rPr>
              <w:t>Outreach &amp; communication Project</w:t>
            </w:r>
          </w:p>
        </w:tc>
        <w:tc>
          <w:tcPr>
            <w:tcW w:w="218" w:type="pct"/>
            <w:vAlign w:val="center"/>
          </w:tcPr>
          <w:p w:rsidR="003D0732" w:rsidRPr="00B02BBD" w:rsidRDefault="00997DAF" w:rsidP="00C26E1B">
            <w:pPr>
              <w:jc w:val="center"/>
              <w:rPr>
                <w:sz w:val="18"/>
                <w:szCs w:val="18"/>
              </w:rPr>
            </w:pPr>
            <w:r w:rsidRPr="00B02BBD">
              <w:rPr>
                <w:sz w:val="18"/>
                <w:szCs w:val="18"/>
              </w:rPr>
              <w:t>xx</w:t>
            </w:r>
          </w:p>
        </w:tc>
        <w:tc>
          <w:tcPr>
            <w:tcW w:w="218" w:type="pct"/>
            <w:vAlign w:val="center"/>
          </w:tcPr>
          <w:p w:rsidR="003D0732" w:rsidRPr="00B02BBD" w:rsidRDefault="00997DAF" w:rsidP="00C26E1B">
            <w:pPr>
              <w:jc w:val="center"/>
              <w:rPr>
                <w:sz w:val="18"/>
                <w:szCs w:val="18"/>
              </w:rPr>
            </w:pPr>
            <w:r w:rsidRPr="00B02BBD">
              <w:rPr>
                <w:sz w:val="18"/>
                <w:szCs w:val="18"/>
              </w:rPr>
              <w:t>xx</w:t>
            </w:r>
          </w:p>
        </w:tc>
        <w:tc>
          <w:tcPr>
            <w:tcW w:w="218" w:type="pct"/>
            <w:vAlign w:val="center"/>
          </w:tcPr>
          <w:p w:rsidR="003D0732" w:rsidRPr="00B02BBD" w:rsidRDefault="00997DAF" w:rsidP="00C26E1B">
            <w:pPr>
              <w:jc w:val="center"/>
              <w:rPr>
                <w:sz w:val="18"/>
                <w:szCs w:val="18"/>
              </w:rPr>
            </w:pPr>
            <w:r w:rsidRPr="00B02BBD">
              <w:rPr>
                <w:sz w:val="18"/>
                <w:szCs w:val="18"/>
              </w:rPr>
              <w:t>xx</w:t>
            </w:r>
          </w:p>
        </w:tc>
        <w:tc>
          <w:tcPr>
            <w:tcW w:w="224" w:type="pct"/>
            <w:vAlign w:val="center"/>
          </w:tcPr>
          <w:p w:rsidR="003D0732" w:rsidRPr="00B02BBD" w:rsidRDefault="00997DAF" w:rsidP="00C26E1B">
            <w:pPr>
              <w:jc w:val="center"/>
              <w:rPr>
                <w:sz w:val="18"/>
                <w:szCs w:val="18"/>
              </w:rPr>
            </w:pPr>
            <w:r w:rsidRPr="00B02BBD">
              <w:rPr>
                <w:sz w:val="18"/>
                <w:szCs w:val="18"/>
              </w:rPr>
              <w:t>xx</w:t>
            </w:r>
          </w:p>
        </w:tc>
        <w:tc>
          <w:tcPr>
            <w:tcW w:w="607" w:type="pct"/>
            <w:vAlign w:val="center"/>
          </w:tcPr>
          <w:p w:rsidR="003D0732" w:rsidRPr="00B02BBD" w:rsidRDefault="00997DAF" w:rsidP="003D0732">
            <w:pPr>
              <w:rPr>
                <w:sz w:val="18"/>
                <w:szCs w:val="18"/>
              </w:rPr>
            </w:pPr>
            <w:r w:rsidRPr="00B02BBD">
              <w:rPr>
                <w:sz w:val="18"/>
                <w:szCs w:val="18"/>
              </w:rPr>
              <w:t>UNDP</w:t>
            </w:r>
          </w:p>
        </w:tc>
        <w:tc>
          <w:tcPr>
            <w:tcW w:w="559" w:type="pct"/>
            <w:vAlign w:val="center"/>
          </w:tcPr>
          <w:p w:rsidR="003D0732" w:rsidRPr="00B02BBD" w:rsidRDefault="00997DAF" w:rsidP="003D0732">
            <w:pPr>
              <w:rPr>
                <w:sz w:val="18"/>
                <w:szCs w:val="18"/>
              </w:rPr>
            </w:pPr>
            <w:r w:rsidRPr="00B02BBD">
              <w:rPr>
                <w:sz w:val="18"/>
                <w:szCs w:val="18"/>
              </w:rPr>
              <w:t>UNDP</w:t>
            </w:r>
          </w:p>
        </w:tc>
        <w:tc>
          <w:tcPr>
            <w:tcW w:w="385" w:type="pct"/>
            <w:vAlign w:val="center"/>
          </w:tcPr>
          <w:p w:rsidR="003D0732" w:rsidRPr="00B02BBD" w:rsidRDefault="003D0732" w:rsidP="003D0732">
            <w:pPr>
              <w:rPr>
                <w:sz w:val="18"/>
                <w:szCs w:val="18"/>
              </w:rPr>
            </w:pPr>
          </w:p>
        </w:tc>
        <w:tc>
          <w:tcPr>
            <w:tcW w:w="401" w:type="pct"/>
            <w:shd w:val="clear" w:color="auto" w:fill="auto"/>
            <w:vAlign w:val="center"/>
          </w:tcPr>
          <w:p w:rsidR="003D0732" w:rsidRPr="005C4E08" w:rsidRDefault="00426073" w:rsidP="00C26E1B">
            <w:pPr>
              <w:jc w:val="center"/>
              <w:rPr>
                <w:sz w:val="18"/>
                <w:szCs w:val="18"/>
              </w:rPr>
            </w:pPr>
            <w:r w:rsidRPr="005C4E08">
              <w:rPr>
                <w:sz w:val="18"/>
                <w:szCs w:val="18"/>
              </w:rPr>
              <w:t>100</w:t>
            </w:r>
            <w:r w:rsidR="00997DAF" w:rsidRPr="005C4E08">
              <w:rPr>
                <w:sz w:val="18"/>
                <w:szCs w:val="18"/>
              </w:rPr>
              <w:t>,000</w:t>
            </w:r>
          </w:p>
        </w:tc>
      </w:tr>
      <w:tr w:rsidR="00997DAF" w:rsidRPr="00B02BBD" w:rsidTr="007A4542">
        <w:trPr>
          <w:cantSplit/>
          <w:trHeight w:val="510"/>
        </w:trPr>
        <w:tc>
          <w:tcPr>
            <w:tcW w:w="1334" w:type="pct"/>
            <w:vMerge w:val="restart"/>
            <w:vAlign w:val="center"/>
          </w:tcPr>
          <w:p w:rsidR="00406330" w:rsidRPr="00B02BBD" w:rsidRDefault="00406330" w:rsidP="00997DAF">
            <w:pPr>
              <w:rPr>
                <w:b/>
                <w:sz w:val="18"/>
                <w:szCs w:val="18"/>
              </w:rPr>
            </w:pPr>
            <w:r w:rsidRPr="00B02BBD">
              <w:rPr>
                <w:b/>
                <w:sz w:val="18"/>
                <w:szCs w:val="18"/>
              </w:rPr>
              <w:lastRenderedPageBreak/>
              <w:t xml:space="preserve">Output </w:t>
            </w:r>
            <w:r w:rsidR="002D5131">
              <w:rPr>
                <w:b/>
                <w:sz w:val="18"/>
                <w:szCs w:val="18"/>
              </w:rPr>
              <w:t>3</w:t>
            </w:r>
          </w:p>
          <w:p w:rsidR="00406330" w:rsidRPr="00B02BBD" w:rsidRDefault="00406330" w:rsidP="00997DAF">
            <w:pPr>
              <w:rPr>
                <w:b/>
                <w:sz w:val="18"/>
                <w:szCs w:val="18"/>
              </w:rPr>
            </w:pPr>
            <w:r w:rsidRPr="00B02BBD">
              <w:rPr>
                <w:b/>
                <w:color w:val="000000"/>
                <w:sz w:val="18"/>
                <w:szCs w:val="18"/>
              </w:rPr>
              <w:t>National capacities of government, civil society and private sector increased to mainstream HIV/AIDs issues into national and local policies and strategies.</w:t>
            </w:r>
          </w:p>
          <w:p w:rsidR="00406330" w:rsidRPr="00B02BBD" w:rsidRDefault="00406330" w:rsidP="00997DAF">
            <w:pPr>
              <w:widowControl w:val="0"/>
              <w:suppressAutoHyphens/>
              <w:contextualSpacing/>
              <w:rPr>
                <w:i/>
                <w:sz w:val="18"/>
                <w:szCs w:val="18"/>
              </w:rPr>
            </w:pPr>
            <w:r w:rsidRPr="00B02BBD">
              <w:rPr>
                <w:i/>
                <w:sz w:val="18"/>
                <w:szCs w:val="18"/>
              </w:rPr>
              <w:t>An agreed social protection framework</w:t>
            </w:r>
          </w:p>
          <w:p w:rsidR="00406330" w:rsidRPr="00B02BBD" w:rsidRDefault="00406330" w:rsidP="00997DAF">
            <w:pPr>
              <w:rPr>
                <w:sz w:val="18"/>
                <w:szCs w:val="18"/>
              </w:rPr>
            </w:pPr>
            <w:r w:rsidRPr="00B02BBD">
              <w:rPr>
                <w:sz w:val="18"/>
                <w:szCs w:val="18"/>
              </w:rPr>
              <w:t>Baseline: no framework; Target: cross-party/stakeholder support for a HIV-sensitive social protection policy</w:t>
            </w:r>
          </w:p>
        </w:tc>
        <w:tc>
          <w:tcPr>
            <w:tcW w:w="836" w:type="pct"/>
            <w:vAlign w:val="center"/>
          </w:tcPr>
          <w:p w:rsidR="00406330" w:rsidRPr="00B02BBD" w:rsidRDefault="00406330" w:rsidP="00997DAF">
            <w:pPr>
              <w:rPr>
                <w:sz w:val="18"/>
                <w:szCs w:val="18"/>
              </w:rPr>
            </w:pPr>
            <w:r w:rsidRPr="00B02BBD">
              <w:rPr>
                <w:sz w:val="18"/>
                <w:szCs w:val="18"/>
              </w:rPr>
              <w:t>Implementation of mainstreaming guidelines</w:t>
            </w:r>
          </w:p>
        </w:tc>
        <w:tc>
          <w:tcPr>
            <w:tcW w:w="218" w:type="pct"/>
            <w:vAlign w:val="center"/>
          </w:tcPr>
          <w:p w:rsidR="00406330" w:rsidRPr="00B02BBD" w:rsidRDefault="00406330" w:rsidP="00C26E1B">
            <w:pPr>
              <w:jc w:val="center"/>
              <w:rPr>
                <w:sz w:val="18"/>
                <w:szCs w:val="18"/>
              </w:rPr>
            </w:pPr>
          </w:p>
        </w:tc>
        <w:tc>
          <w:tcPr>
            <w:tcW w:w="218" w:type="pct"/>
            <w:vAlign w:val="center"/>
          </w:tcPr>
          <w:p w:rsidR="00406330" w:rsidRPr="00B02BBD" w:rsidRDefault="00997DAF" w:rsidP="00C26E1B">
            <w:pPr>
              <w:jc w:val="center"/>
              <w:rPr>
                <w:sz w:val="18"/>
                <w:szCs w:val="18"/>
              </w:rPr>
            </w:pPr>
            <w:r w:rsidRPr="00B02BBD">
              <w:rPr>
                <w:sz w:val="18"/>
                <w:szCs w:val="18"/>
              </w:rPr>
              <w:t>xx</w:t>
            </w:r>
          </w:p>
        </w:tc>
        <w:tc>
          <w:tcPr>
            <w:tcW w:w="218" w:type="pct"/>
            <w:vAlign w:val="center"/>
          </w:tcPr>
          <w:p w:rsidR="00406330" w:rsidRPr="00B02BBD" w:rsidRDefault="00997DAF" w:rsidP="00C26E1B">
            <w:pPr>
              <w:jc w:val="center"/>
              <w:rPr>
                <w:sz w:val="18"/>
                <w:szCs w:val="18"/>
              </w:rPr>
            </w:pPr>
            <w:r w:rsidRPr="00B02BBD">
              <w:rPr>
                <w:sz w:val="18"/>
                <w:szCs w:val="18"/>
              </w:rPr>
              <w:t>xx</w:t>
            </w:r>
          </w:p>
        </w:tc>
        <w:tc>
          <w:tcPr>
            <w:tcW w:w="224" w:type="pct"/>
            <w:vAlign w:val="center"/>
          </w:tcPr>
          <w:p w:rsidR="00406330" w:rsidRPr="00B02BBD" w:rsidRDefault="00997DAF" w:rsidP="00C26E1B">
            <w:pPr>
              <w:jc w:val="center"/>
              <w:rPr>
                <w:sz w:val="18"/>
                <w:szCs w:val="18"/>
              </w:rPr>
            </w:pPr>
            <w:r w:rsidRPr="00B02BBD">
              <w:rPr>
                <w:sz w:val="18"/>
                <w:szCs w:val="18"/>
              </w:rPr>
              <w:t>xx</w:t>
            </w:r>
          </w:p>
        </w:tc>
        <w:tc>
          <w:tcPr>
            <w:tcW w:w="607" w:type="pct"/>
            <w:vAlign w:val="center"/>
          </w:tcPr>
          <w:p w:rsidR="00406330" w:rsidRPr="00B02BBD" w:rsidRDefault="00997DAF" w:rsidP="00997DAF">
            <w:pPr>
              <w:rPr>
                <w:sz w:val="18"/>
                <w:szCs w:val="18"/>
              </w:rPr>
            </w:pPr>
            <w:r w:rsidRPr="00B02BBD">
              <w:rPr>
                <w:sz w:val="18"/>
                <w:szCs w:val="18"/>
              </w:rPr>
              <w:t>UNDP, MLGCA</w:t>
            </w:r>
          </w:p>
        </w:tc>
        <w:tc>
          <w:tcPr>
            <w:tcW w:w="559" w:type="pct"/>
            <w:vAlign w:val="center"/>
          </w:tcPr>
          <w:p w:rsidR="00406330" w:rsidRPr="00B02BBD" w:rsidRDefault="0071329A" w:rsidP="00997DAF">
            <w:pPr>
              <w:rPr>
                <w:sz w:val="18"/>
                <w:szCs w:val="18"/>
              </w:rPr>
            </w:pPr>
            <w:r>
              <w:rPr>
                <w:sz w:val="18"/>
                <w:szCs w:val="18"/>
              </w:rPr>
              <w:t>UNDP</w:t>
            </w:r>
          </w:p>
        </w:tc>
        <w:tc>
          <w:tcPr>
            <w:tcW w:w="385" w:type="pct"/>
            <w:vAlign w:val="center"/>
          </w:tcPr>
          <w:p w:rsidR="00406330" w:rsidRPr="00B02BBD" w:rsidRDefault="00406330" w:rsidP="00997DAF">
            <w:pPr>
              <w:rPr>
                <w:sz w:val="18"/>
                <w:szCs w:val="18"/>
              </w:rPr>
            </w:pPr>
          </w:p>
        </w:tc>
        <w:tc>
          <w:tcPr>
            <w:tcW w:w="401" w:type="pct"/>
            <w:shd w:val="clear" w:color="auto" w:fill="auto"/>
            <w:vAlign w:val="center"/>
          </w:tcPr>
          <w:p w:rsidR="00406330" w:rsidRPr="005C4E08" w:rsidRDefault="00997DAF" w:rsidP="00C26E1B">
            <w:pPr>
              <w:jc w:val="center"/>
              <w:rPr>
                <w:sz w:val="18"/>
                <w:szCs w:val="18"/>
              </w:rPr>
            </w:pPr>
            <w:r w:rsidRPr="005C4E08">
              <w:rPr>
                <w:sz w:val="18"/>
                <w:szCs w:val="18"/>
              </w:rPr>
              <w:t>38,500</w:t>
            </w:r>
          </w:p>
        </w:tc>
      </w:tr>
      <w:tr w:rsidR="00C96E7A" w:rsidRPr="00B02BBD" w:rsidTr="007A4542">
        <w:trPr>
          <w:cantSplit/>
          <w:trHeight w:val="510"/>
        </w:trPr>
        <w:tc>
          <w:tcPr>
            <w:tcW w:w="1334" w:type="pct"/>
            <w:vMerge/>
            <w:vAlign w:val="center"/>
          </w:tcPr>
          <w:p w:rsidR="00E94CAE" w:rsidRPr="00B02BBD" w:rsidRDefault="00E94CAE" w:rsidP="00997DAF">
            <w:pPr>
              <w:rPr>
                <w:sz w:val="18"/>
                <w:szCs w:val="18"/>
              </w:rPr>
            </w:pPr>
          </w:p>
        </w:tc>
        <w:tc>
          <w:tcPr>
            <w:tcW w:w="836" w:type="pct"/>
            <w:tcBorders>
              <w:bottom w:val="single" w:sz="4" w:space="0" w:color="auto"/>
            </w:tcBorders>
            <w:vAlign w:val="center"/>
          </w:tcPr>
          <w:p w:rsidR="00E94CAE" w:rsidRPr="00B02BBD" w:rsidRDefault="00406330" w:rsidP="00997DAF">
            <w:pPr>
              <w:rPr>
                <w:sz w:val="18"/>
                <w:szCs w:val="18"/>
              </w:rPr>
            </w:pPr>
            <w:r w:rsidRPr="00B02BBD">
              <w:rPr>
                <w:sz w:val="18"/>
                <w:szCs w:val="18"/>
              </w:rPr>
              <w:t>HIV Communication Strategy Prime Minister's Office</w:t>
            </w:r>
          </w:p>
        </w:tc>
        <w:tc>
          <w:tcPr>
            <w:tcW w:w="218" w:type="pct"/>
            <w:tcBorders>
              <w:bottom w:val="single" w:sz="4" w:space="0" w:color="auto"/>
            </w:tcBorders>
            <w:vAlign w:val="center"/>
          </w:tcPr>
          <w:p w:rsidR="00E94CAE" w:rsidRPr="00B02BBD" w:rsidRDefault="00E94CAE" w:rsidP="00C26E1B">
            <w:pPr>
              <w:jc w:val="center"/>
              <w:rPr>
                <w:sz w:val="18"/>
                <w:szCs w:val="18"/>
              </w:rPr>
            </w:pP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24" w:type="pct"/>
            <w:tcBorders>
              <w:bottom w:val="single" w:sz="4" w:space="0" w:color="auto"/>
            </w:tcBorders>
            <w:vAlign w:val="center"/>
          </w:tcPr>
          <w:p w:rsidR="00E94CAE" w:rsidRPr="00B02BBD" w:rsidRDefault="00E94CAE" w:rsidP="00C26E1B">
            <w:pPr>
              <w:jc w:val="center"/>
              <w:rPr>
                <w:sz w:val="18"/>
                <w:szCs w:val="18"/>
              </w:rPr>
            </w:pPr>
          </w:p>
        </w:tc>
        <w:tc>
          <w:tcPr>
            <w:tcW w:w="607" w:type="pct"/>
            <w:tcBorders>
              <w:bottom w:val="single" w:sz="4" w:space="0" w:color="auto"/>
            </w:tcBorders>
            <w:vAlign w:val="center"/>
          </w:tcPr>
          <w:p w:rsidR="00E94CAE" w:rsidRPr="00B02BBD" w:rsidRDefault="00997DAF" w:rsidP="00997DAF">
            <w:pPr>
              <w:rPr>
                <w:sz w:val="18"/>
                <w:szCs w:val="18"/>
              </w:rPr>
            </w:pPr>
            <w:r w:rsidRPr="00B02BBD">
              <w:rPr>
                <w:sz w:val="18"/>
                <w:szCs w:val="18"/>
              </w:rPr>
              <w:t>GOL, UNDP</w:t>
            </w:r>
          </w:p>
        </w:tc>
        <w:tc>
          <w:tcPr>
            <w:tcW w:w="559" w:type="pct"/>
            <w:tcBorders>
              <w:bottom w:val="single" w:sz="4" w:space="0" w:color="auto"/>
            </w:tcBorders>
            <w:vAlign w:val="center"/>
          </w:tcPr>
          <w:p w:rsidR="00E94CAE" w:rsidRPr="00B02BBD" w:rsidRDefault="00997DAF" w:rsidP="00997DAF">
            <w:pPr>
              <w:rPr>
                <w:sz w:val="18"/>
                <w:szCs w:val="18"/>
              </w:rPr>
            </w:pPr>
            <w:r w:rsidRPr="00B02BBD">
              <w:rPr>
                <w:sz w:val="18"/>
                <w:szCs w:val="18"/>
              </w:rPr>
              <w:t>UNDP</w:t>
            </w:r>
          </w:p>
        </w:tc>
        <w:tc>
          <w:tcPr>
            <w:tcW w:w="385" w:type="pct"/>
            <w:tcBorders>
              <w:bottom w:val="single" w:sz="4" w:space="0" w:color="auto"/>
            </w:tcBorders>
            <w:vAlign w:val="center"/>
          </w:tcPr>
          <w:p w:rsidR="00E94CAE" w:rsidRPr="00B02BBD" w:rsidRDefault="00E94CAE" w:rsidP="00997DAF">
            <w:pPr>
              <w:rPr>
                <w:sz w:val="18"/>
                <w:szCs w:val="18"/>
              </w:rPr>
            </w:pPr>
          </w:p>
        </w:tc>
        <w:tc>
          <w:tcPr>
            <w:tcW w:w="401" w:type="pct"/>
            <w:tcBorders>
              <w:bottom w:val="single" w:sz="4" w:space="0" w:color="auto"/>
            </w:tcBorders>
            <w:shd w:val="clear" w:color="auto" w:fill="auto"/>
            <w:vAlign w:val="center"/>
          </w:tcPr>
          <w:p w:rsidR="00E94CAE" w:rsidRPr="005C4E08" w:rsidRDefault="00997DAF" w:rsidP="00C26E1B">
            <w:pPr>
              <w:jc w:val="center"/>
              <w:rPr>
                <w:sz w:val="18"/>
                <w:szCs w:val="18"/>
              </w:rPr>
            </w:pPr>
            <w:r w:rsidRPr="005C4E08">
              <w:rPr>
                <w:sz w:val="18"/>
                <w:szCs w:val="18"/>
              </w:rPr>
              <w:t>20,000</w:t>
            </w:r>
          </w:p>
        </w:tc>
      </w:tr>
      <w:tr w:rsidR="00C96E7A" w:rsidRPr="00B02BBD" w:rsidTr="007A4542">
        <w:trPr>
          <w:cantSplit/>
          <w:trHeight w:val="510"/>
        </w:trPr>
        <w:tc>
          <w:tcPr>
            <w:tcW w:w="1334" w:type="pct"/>
            <w:vMerge/>
            <w:vAlign w:val="center"/>
          </w:tcPr>
          <w:p w:rsidR="00E94CAE" w:rsidRPr="00B02BBD" w:rsidRDefault="00E94CAE" w:rsidP="00997DAF">
            <w:pPr>
              <w:rPr>
                <w:sz w:val="18"/>
                <w:szCs w:val="18"/>
              </w:rPr>
            </w:pPr>
          </w:p>
        </w:tc>
        <w:tc>
          <w:tcPr>
            <w:tcW w:w="836" w:type="pct"/>
            <w:tcBorders>
              <w:bottom w:val="single" w:sz="4" w:space="0" w:color="auto"/>
            </w:tcBorders>
            <w:vAlign w:val="center"/>
          </w:tcPr>
          <w:p w:rsidR="00E94CAE" w:rsidRPr="00B02BBD" w:rsidRDefault="00406330" w:rsidP="00997DAF">
            <w:pPr>
              <w:rPr>
                <w:sz w:val="18"/>
                <w:szCs w:val="18"/>
              </w:rPr>
            </w:pPr>
            <w:r w:rsidRPr="00B02BBD">
              <w:rPr>
                <w:sz w:val="18"/>
                <w:szCs w:val="18"/>
              </w:rPr>
              <w:t>Capacity building of civil society organisations</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18" w:type="pct"/>
            <w:tcBorders>
              <w:bottom w:val="single" w:sz="4" w:space="0" w:color="auto"/>
            </w:tcBorders>
            <w:vAlign w:val="center"/>
          </w:tcPr>
          <w:p w:rsidR="00E94CAE" w:rsidRPr="00B02BBD" w:rsidRDefault="00E94CAE" w:rsidP="00C26E1B">
            <w:pPr>
              <w:jc w:val="center"/>
              <w:rPr>
                <w:sz w:val="18"/>
                <w:szCs w:val="18"/>
              </w:rPr>
            </w:pPr>
          </w:p>
        </w:tc>
        <w:tc>
          <w:tcPr>
            <w:tcW w:w="224" w:type="pct"/>
            <w:tcBorders>
              <w:bottom w:val="single" w:sz="4" w:space="0" w:color="auto"/>
            </w:tcBorders>
            <w:vAlign w:val="center"/>
          </w:tcPr>
          <w:p w:rsidR="00E94CAE" w:rsidRPr="00B02BBD" w:rsidRDefault="00E94CAE" w:rsidP="00C26E1B">
            <w:pPr>
              <w:jc w:val="center"/>
              <w:rPr>
                <w:sz w:val="18"/>
                <w:szCs w:val="18"/>
              </w:rPr>
            </w:pPr>
          </w:p>
        </w:tc>
        <w:tc>
          <w:tcPr>
            <w:tcW w:w="607" w:type="pct"/>
            <w:tcBorders>
              <w:bottom w:val="single" w:sz="4" w:space="0" w:color="auto"/>
            </w:tcBorders>
            <w:vAlign w:val="center"/>
          </w:tcPr>
          <w:p w:rsidR="00E94CAE" w:rsidRPr="00B02BBD" w:rsidRDefault="00997DAF" w:rsidP="00997DAF">
            <w:pPr>
              <w:rPr>
                <w:sz w:val="18"/>
                <w:szCs w:val="18"/>
              </w:rPr>
            </w:pPr>
            <w:r w:rsidRPr="00B02BBD">
              <w:rPr>
                <w:sz w:val="18"/>
                <w:szCs w:val="18"/>
              </w:rPr>
              <w:t>UNDP</w:t>
            </w:r>
          </w:p>
        </w:tc>
        <w:tc>
          <w:tcPr>
            <w:tcW w:w="559" w:type="pct"/>
            <w:tcBorders>
              <w:bottom w:val="single" w:sz="4" w:space="0" w:color="auto"/>
            </w:tcBorders>
            <w:vAlign w:val="center"/>
          </w:tcPr>
          <w:p w:rsidR="00E94CAE" w:rsidRPr="00B02BBD" w:rsidRDefault="00997DAF" w:rsidP="00997DAF">
            <w:pPr>
              <w:rPr>
                <w:sz w:val="18"/>
                <w:szCs w:val="18"/>
              </w:rPr>
            </w:pPr>
            <w:r w:rsidRPr="00B02BBD">
              <w:rPr>
                <w:sz w:val="18"/>
                <w:szCs w:val="18"/>
              </w:rPr>
              <w:t>UNDP</w:t>
            </w:r>
          </w:p>
        </w:tc>
        <w:tc>
          <w:tcPr>
            <w:tcW w:w="385" w:type="pct"/>
            <w:tcBorders>
              <w:bottom w:val="single" w:sz="4" w:space="0" w:color="auto"/>
            </w:tcBorders>
            <w:vAlign w:val="center"/>
          </w:tcPr>
          <w:p w:rsidR="00E94CAE" w:rsidRPr="00B02BBD" w:rsidRDefault="00E94CAE" w:rsidP="00997DAF">
            <w:pPr>
              <w:rPr>
                <w:sz w:val="18"/>
                <w:szCs w:val="18"/>
              </w:rPr>
            </w:pPr>
          </w:p>
        </w:tc>
        <w:tc>
          <w:tcPr>
            <w:tcW w:w="401" w:type="pct"/>
            <w:tcBorders>
              <w:bottom w:val="single" w:sz="4" w:space="0" w:color="auto"/>
            </w:tcBorders>
            <w:shd w:val="clear" w:color="auto" w:fill="auto"/>
            <w:vAlign w:val="center"/>
          </w:tcPr>
          <w:p w:rsidR="00E94CAE" w:rsidRPr="005C4E08" w:rsidRDefault="00104BAB" w:rsidP="00C26E1B">
            <w:pPr>
              <w:jc w:val="center"/>
              <w:rPr>
                <w:sz w:val="18"/>
                <w:szCs w:val="18"/>
              </w:rPr>
            </w:pPr>
            <w:r w:rsidRPr="005C4E08">
              <w:rPr>
                <w:sz w:val="18"/>
                <w:szCs w:val="18"/>
              </w:rPr>
              <w:t>6,0</w:t>
            </w:r>
            <w:r w:rsidR="00997DAF" w:rsidRPr="005C4E08">
              <w:rPr>
                <w:sz w:val="18"/>
                <w:szCs w:val="18"/>
              </w:rPr>
              <w:t>00</w:t>
            </w:r>
          </w:p>
        </w:tc>
      </w:tr>
      <w:tr w:rsidR="00C96E7A" w:rsidRPr="00B02BBD" w:rsidTr="007A4542">
        <w:trPr>
          <w:cantSplit/>
          <w:trHeight w:val="510"/>
        </w:trPr>
        <w:tc>
          <w:tcPr>
            <w:tcW w:w="1334" w:type="pct"/>
            <w:vMerge/>
            <w:vAlign w:val="center"/>
          </w:tcPr>
          <w:p w:rsidR="00E94CAE" w:rsidRPr="00B02BBD" w:rsidRDefault="00E94CAE" w:rsidP="00997DAF">
            <w:pPr>
              <w:rPr>
                <w:sz w:val="18"/>
                <w:szCs w:val="18"/>
              </w:rPr>
            </w:pPr>
          </w:p>
        </w:tc>
        <w:tc>
          <w:tcPr>
            <w:tcW w:w="836" w:type="pct"/>
            <w:tcBorders>
              <w:bottom w:val="single" w:sz="4" w:space="0" w:color="auto"/>
            </w:tcBorders>
            <w:vAlign w:val="center"/>
          </w:tcPr>
          <w:p w:rsidR="00E94CAE" w:rsidRPr="00B02BBD" w:rsidRDefault="00406330" w:rsidP="00997DAF">
            <w:pPr>
              <w:rPr>
                <w:sz w:val="18"/>
                <w:szCs w:val="18"/>
              </w:rPr>
            </w:pPr>
            <w:r w:rsidRPr="00B02BBD">
              <w:rPr>
                <w:sz w:val="18"/>
                <w:szCs w:val="18"/>
              </w:rPr>
              <w:t>Gender Mainstreaming</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24" w:type="pct"/>
            <w:tcBorders>
              <w:bottom w:val="single" w:sz="4" w:space="0" w:color="auto"/>
            </w:tcBorders>
            <w:vAlign w:val="center"/>
          </w:tcPr>
          <w:p w:rsidR="00E94CAE" w:rsidRPr="00B02BBD" w:rsidRDefault="00E94CAE" w:rsidP="00C26E1B">
            <w:pPr>
              <w:jc w:val="center"/>
              <w:rPr>
                <w:sz w:val="18"/>
                <w:szCs w:val="18"/>
              </w:rPr>
            </w:pPr>
          </w:p>
        </w:tc>
        <w:tc>
          <w:tcPr>
            <w:tcW w:w="607" w:type="pct"/>
            <w:tcBorders>
              <w:bottom w:val="single" w:sz="4" w:space="0" w:color="auto"/>
            </w:tcBorders>
            <w:vAlign w:val="center"/>
          </w:tcPr>
          <w:p w:rsidR="00E94CAE" w:rsidRPr="00B02BBD" w:rsidRDefault="00997DAF" w:rsidP="00997DAF">
            <w:pPr>
              <w:rPr>
                <w:sz w:val="18"/>
                <w:szCs w:val="18"/>
              </w:rPr>
            </w:pPr>
            <w:r w:rsidRPr="00B02BBD">
              <w:rPr>
                <w:sz w:val="18"/>
                <w:szCs w:val="18"/>
              </w:rPr>
              <w:t>MGYSR, UNDP</w:t>
            </w:r>
          </w:p>
        </w:tc>
        <w:tc>
          <w:tcPr>
            <w:tcW w:w="559" w:type="pct"/>
            <w:tcBorders>
              <w:bottom w:val="single" w:sz="4" w:space="0" w:color="auto"/>
            </w:tcBorders>
            <w:vAlign w:val="center"/>
          </w:tcPr>
          <w:p w:rsidR="00E94CAE" w:rsidRPr="00B02BBD" w:rsidRDefault="00997DAF" w:rsidP="00997DAF">
            <w:pPr>
              <w:rPr>
                <w:sz w:val="18"/>
                <w:szCs w:val="18"/>
              </w:rPr>
            </w:pPr>
            <w:r w:rsidRPr="00B02BBD">
              <w:rPr>
                <w:sz w:val="18"/>
                <w:szCs w:val="18"/>
              </w:rPr>
              <w:t>UNDP</w:t>
            </w:r>
          </w:p>
        </w:tc>
        <w:tc>
          <w:tcPr>
            <w:tcW w:w="385" w:type="pct"/>
            <w:tcBorders>
              <w:bottom w:val="single" w:sz="4" w:space="0" w:color="auto"/>
            </w:tcBorders>
            <w:vAlign w:val="center"/>
          </w:tcPr>
          <w:p w:rsidR="00E94CAE" w:rsidRPr="00B02BBD" w:rsidRDefault="00E94CAE" w:rsidP="00997DAF">
            <w:pPr>
              <w:rPr>
                <w:sz w:val="18"/>
                <w:szCs w:val="18"/>
              </w:rPr>
            </w:pPr>
          </w:p>
        </w:tc>
        <w:tc>
          <w:tcPr>
            <w:tcW w:w="401" w:type="pct"/>
            <w:tcBorders>
              <w:bottom w:val="single" w:sz="4" w:space="0" w:color="auto"/>
            </w:tcBorders>
            <w:shd w:val="clear" w:color="auto" w:fill="auto"/>
            <w:vAlign w:val="center"/>
          </w:tcPr>
          <w:p w:rsidR="00E94CAE" w:rsidRPr="005C4E08" w:rsidRDefault="00997DAF" w:rsidP="00C26E1B">
            <w:pPr>
              <w:jc w:val="center"/>
              <w:rPr>
                <w:sz w:val="18"/>
                <w:szCs w:val="18"/>
              </w:rPr>
            </w:pPr>
            <w:r w:rsidRPr="005C4E08">
              <w:rPr>
                <w:sz w:val="18"/>
                <w:szCs w:val="18"/>
              </w:rPr>
              <w:t>30,000</w:t>
            </w:r>
          </w:p>
        </w:tc>
      </w:tr>
      <w:tr w:rsidR="00C96E7A" w:rsidRPr="00B02BBD" w:rsidTr="007A4542">
        <w:trPr>
          <w:cantSplit/>
          <w:trHeight w:val="510"/>
        </w:trPr>
        <w:tc>
          <w:tcPr>
            <w:tcW w:w="1334" w:type="pct"/>
            <w:vMerge/>
            <w:tcBorders>
              <w:bottom w:val="single" w:sz="4" w:space="0" w:color="auto"/>
            </w:tcBorders>
            <w:vAlign w:val="center"/>
          </w:tcPr>
          <w:p w:rsidR="00E94CAE" w:rsidRPr="00B02BBD" w:rsidRDefault="00E94CAE" w:rsidP="00997DAF">
            <w:pPr>
              <w:rPr>
                <w:sz w:val="18"/>
                <w:szCs w:val="18"/>
              </w:rPr>
            </w:pPr>
          </w:p>
        </w:tc>
        <w:tc>
          <w:tcPr>
            <w:tcW w:w="836" w:type="pct"/>
            <w:tcBorders>
              <w:bottom w:val="single" w:sz="4" w:space="0" w:color="auto"/>
            </w:tcBorders>
            <w:vAlign w:val="center"/>
          </w:tcPr>
          <w:p w:rsidR="00E94CAE" w:rsidRPr="00B02BBD" w:rsidRDefault="00406330" w:rsidP="00997DAF">
            <w:pPr>
              <w:rPr>
                <w:sz w:val="18"/>
                <w:szCs w:val="18"/>
              </w:rPr>
            </w:pPr>
            <w:r w:rsidRPr="00B02BBD">
              <w:rPr>
                <w:sz w:val="18"/>
                <w:szCs w:val="18"/>
              </w:rPr>
              <w:t>MAF Implementation</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18" w:type="pct"/>
            <w:tcBorders>
              <w:bottom w:val="single" w:sz="4" w:space="0" w:color="auto"/>
            </w:tcBorders>
            <w:vAlign w:val="center"/>
          </w:tcPr>
          <w:p w:rsidR="00E94CAE" w:rsidRPr="00B02BBD" w:rsidRDefault="00997DAF" w:rsidP="00C26E1B">
            <w:pPr>
              <w:jc w:val="center"/>
              <w:rPr>
                <w:sz w:val="18"/>
                <w:szCs w:val="18"/>
              </w:rPr>
            </w:pPr>
            <w:r w:rsidRPr="00B02BBD">
              <w:rPr>
                <w:sz w:val="18"/>
                <w:szCs w:val="18"/>
              </w:rPr>
              <w:t>xx</w:t>
            </w:r>
          </w:p>
        </w:tc>
        <w:tc>
          <w:tcPr>
            <w:tcW w:w="218" w:type="pct"/>
            <w:tcBorders>
              <w:bottom w:val="single" w:sz="4" w:space="0" w:color="auto"/>
            </w:tcBorders>
            <w:vAlign w:val="center"/>
          </w:tcPr>
          <w:p w:rsidR="00E94CAE" w:rsidRPr="00B02BBD" w:rsidRDefault="00E94CAE" w:rsidP="00C26E1B">
            <w:pPr>
              <w:jc w:val="center"/>
              <w:rPr>
                <w:sz w:val="18"/>
                <w:szCs w:val="18"/>
              </w:rPr>
            </w:pPr>
          </w:p>
        </w:tc>
        <w:tc>
          <w:tcPr>
            <w:tcW w:w="224" w:type="pct"/>
            <w:tcBorders>
              <w:bottom w:val="single" w:sz="4" w:space="0" w:color="auto"/>
            </w:tcBorders>
            <w:vAlign w:val="center"/>
          </w:tcPr>
          <w:p w:rsidR="00E94CAE" w:rsidRPr="00B02BBD" w:rsidRDefault="00E94CAE" w:rsidP="00C26E1B">
            <w:pPr>
              <w:jc w:val="center"/>
              <w:rPr>
                <w:sz w:val="18"/>
                <w:szCs w:val="18"/>
              </w:rPr>
            </w:pPr>
          </w:p>
        </w:tc>
        <w:tc>
          <w:tcPr>
            <w:tcW w:w="607" w:type="pct"/>
            <w:tcBorders>
              <w:bottom w:val="single" w:sz="4" w:space="0" w:color="auto"/>
            </w:tcBorders>
            <w:vAlign w:val="center"/>
          </w:tcPr>
          <w:p w:rsidR="00E94CAE" w:rsidRPr="00B02BBD" w:rsidRDefault="00997DAF" w:rsidP="00997DAF">
            <w:pPr>
              <w:rPr>
                <w:sz w:val="18"/>
                <w:szCs w:val="18"/>
              </w:rPr>
            </w:pPr>
            <w:r w:rsidRPr="00B02BBD">
              <w:rPr>
                <w:sz w:val="18"/>
                <w:szCs w:val="18"/>
              </w:rPr>
              <w:t>MH, UNDP</w:t>
            </w:r>
          </w:p>
        </w:tc>
        <w:tc>
          <w:tcPr>
            <w:tcW w:w="559" w:type="pct"/>
            <w:tcBorders>
              <w:bottom w:val="single" w:sz="4" w:space="0" w:color="auto"/>
            </w:tcBorders>
            <w:vAlign w:val="center"/>
          </w:tcPr>
          <w:p w:rsidR="00E94CAE" w:rsidRPr="00B02BBD" w:rsidRDefault="00997DAF" w:rsidP="00997DAF">
            <w:pPr>
              <w:rPr>
                <w:sz w:val="18"/>
                <w:szCs w:val="18"/>
              </w:rPr>
            </w:pPr>
            <w:r w:rsidRPr="00B02BBD">
              <w:rPr>
                <w:sz w:val="18"/>
                <w:szCs w:val="18"/>
              </w:rPr>
              <w:t>UNDP RBA</w:t>
            </w:r>
          </w:p>
        </w:tc>
        <w:tc>
          <w:tcPr>
            <w:tcW w:w="385" w:type="pct"/>
            <w:tcBorders>
              <w:bottom w:val="single" w:sz="4" w:space="0" w:color="auto"/>
            </w:tcBorders>
            <w:vAlign w:val="center"/>
          </w:tcPr>
          <w:p w:rsidR="00E94CAE" w:rsidRPr="00B02BBD" w:rsidRDefault="00E94CAE" w:rsidP="00997DAF">
            <w:pPr>
              <w:rPr>
                <w:sz w:val="18"/>
                <w:szCs w:val="18"/>
              </w:rPr>
            </w:pPr>
          </w:p>
        </w:tc>
        <w:tc>
          <w:tcPr>
            <w:tcW w:w="401" w:type="pct"/>
            <w:tcBorders>
              <w:bottom w:val="single" w:sz="4" w:space="0" w:color="auto"/>
            </w:tcBorders>
            <w:shd w:val="clear" w:color="auto" w:fill="auto"/>
            <w:vAlign w:val="center"/>
          </w:tcPr>
          <w:p w:rsidR="00E94CAE" w:rsidRPr="005C4E08" w:rsidRDefault="00997DAF" w:rsidP="00C26E1B">
            <w:pPr>
              <w:jc w:val="center"/>
              <w:rPr>
                <w:sz w:val="18"/>
                <w:szCs w:val="18"/>
              </w:rPr>
            </w:pPr>
            <w:r w:rsidRPr="005C4E08">
              <w:rPr>
                <w:sz w:val="18"/>
                <w:szCs w:val="18"/>
              </w:rPr>
              <w:t>100,000</w:t>
            </w:r>
          </w:p>
        </w:tc>
      </w:tr>
      <w:tr w:rsidR="00C96E7A" w:rsidRPr="00B02BBD" w:rsidTr="00BA3F2D">
        <w:trPr>
          <w:cantSplit/>
          <w:trHeight w:val="510"/>
        </w:trPr>
        <w:tc>
          <w:tcPr>
            <w:tcW w:w="1334" w:type="pct"/>
            <w:shd w:val="clear" w:color="auto" w:fill="CCCCCC"/>
            <w:vAlign w:val="center"/>
          </w:tcPr>
          <w:p w:rsidR="00B43413" w:rsidRPr="00B02BBD" w:rsidRDefault="00B43413" w:rsidP="00FE2133">
            <w:pPr>
              <w:rPr>
                <w:sz w:val="18"/>
                <w:szCs w:val="18"/>
              </w:rPr>
            </w:pPr>
            <w:r w:rsidRPr="00B02BBD">
              <w:rPr>
                <w:sz w:val="18"/>
                <w:szCs w:val="18"/>
              </w:rPr>
              <w:t>TOTAL</w:t>
            </w:r>
          </w:p>
        </w:tc>
        <w:tc>
          <w:tcPr>
            <w:tcW w:w="836" w:type="pct"/>
            <w:tcBorders>
              <w:right w:val="nil"/>
            </w:tcBorders>
            <w:shd w:val="thinDiagCross" w:color="auto" w:fill="CCCCCC"/>
            <w:vAlign w:val="center"/>
          </w:tcPr>
          <w:p w:rsidR="00B43413" w:rsidRPr="00B02BBD" w:rsidRDefault="00B43413" w:rsidP="00FE2133">
            <w:pPr>
              <w:rPr>
                <w:sz w:val="18"/>
                <w:szCs w:val="18"/>
              </w:rPr>
            </w:pPr>
          </w:p>
        </w:tc>
        <w:tc>
          <w:tcPr>
            <w:tcW w:w="218" w:type="pct"/>
            <w:tcBorders>
              <w:left w:val="nil"/>
              <w:right w:val="nil"/>
            </w:tcBorders>
            <w:shd w:val="thinDiagCross" w:color="auto" w:fill="CCCCCC"/>
            <w:vAlign w:val="center"/>
          </w:tcPr>
          <w:p w:rsidR="00B43413" w:rsidRPr="00B02BBD" w:rsidRDefault="00B43413" w:rsidP="00FE2133">
            <w:pPr>
              <w:rPr>
                <w:sz w:val="18"/>
                <w:szCs w:val="18"/>
              </w:rPr>
            </w:pPr>
          </w:p>
        </w:tc>
        <w:tc>
          <w:tcPr>
            <w:tcW w:w="218" w:type="pct"/>
            <w:tcBorders>
              <w:left w:val="nil"/>
              <w:right w:val="nil"/>
            </w:tcBorders>
            <w:shd w:val="thinDiagCross" w:color="auto" w:fill="CCCCCC"/>
            <w:vAlign w:val="center"/>
          </w:tcPr>
          <w:p w:rsidR="00B43413" w:rsidRPr="00B02BBD" w:rsidRDefault="00B43413" w:rsidP="00FE2133">
            <w:pPr>
              <w:rPr>
                <w:sz w:val="18"/>
                <w:szCs w:val="18"/>
              </w:rPr>
            </w:pPr>
          </w:p>
        </w:tc>
        <w:tc>
          <w:tcPr>
            <w:tcW w:w="218" w:type="pct"/>
            <w:tcBorders>
              <w:left w:val="nil"/>
              <w:right w:val="nil"/>
            </w:tcBorders>
            <w:shd w:val="thinDiagCross" w:color="auto" w:fill="CCCCCC"/>
            <w:vAlign w:val="center"/>
          </w:tcPr>
          <w:p w:rsidR="00B43413" w:rsidRPr="00B02BBD" w:rsidRDefault="00B43413" w:rsidP="00FE2133">
            <w:pPr>
              <w:rPr>
                <w:sz w:val="18"/>
                <w:szCs w:val="18"/>
              </w:rPr>
            </w:pPr>
          </w:p>
        </w:tc>
        <w:tc>
          <w:tcPr>
            <w:tcW w:w="224" w:type="pct"/>
            <w:tcBorders>
              <w:left w:val="nil"/>
              <w:right w:val="nil"/>
            </w:tcBorders>
            <w:shd w:val="thinDiagCross" w:color="auto" w:fill="CCCCCC"/>
            <w:vAlign w:val="center"/>
          </w:tcPr>
          <w:p w:rsidR="00B43413" w:rsidRPr="00B02BBD" w:rsidRDefault="00B43413" w:rsidP="00FE2133">
            <w:pPr>
              <w:rPr>
                <w:sz w:val="18"/>
                <w:szCs w:val="18"/>
              </w:rPr>
            </w:pPr>
          </w:p>
        </w:tc>
        <w:tc>
          <w:tcPr>
            <w:tcW w:w="607" w:type="pct"/>
            <w:tcBorders>
              <w:left w:val="nil"/>
              <w:right w:val="nil"/>
            </w:tcBorders>
            <w:shd w:val="thinDiagCross" w:color="auto" w:fill="CCCCCC"/>
            <w:vAlign w:val="center"/>
          </w:tcPr>
          <w:p w:rsidR="00B43413" w:rsidRPr="00B02BBD" w:rsidRDefault="00B43413" w:rsidP="00FE2133">
            <w:pPr>
              <w:rPr>
                <w:sz w:val="18"/>
                <w:szCs w:val="18"/>
              </w:rPr>
            </w:pPr>
          </w:p>
        </w:tc>
        <w:tc>
          <w:tcPr>
            <w:tcW w:w="559" w:type="pct"/>
            <w:tcBorders>
              <w:left w:val="nil"/>
            </w:tcBorders>
            <w:shd w:val="thinDiagCross" w:color="auto" w:fill="CCCCCC"/>
            <w:vAlign w:val="center"/>
          </w:tcPr>
          <w:p w:rsidR="00B43413" w:rsidRPr="00B02BBD" w:rsidRDefault="00B43413" w:rsidP="00FE2133">
            <w:pPr>
              <w:rPr>
                <w:sz w:val="18"/>
                <w:szCs w:val="18"/>
              </w:rPr>
            </w:pPr>
          </w:p>
        </w:tc>
        <w:tc>
          <w:tcPr>
            <w:tcW w:w="385" w:type="pct"/>
            <w:shd w:val="clear" w:color="auto" w:fill="CCCCCC"/>
            <w:vAlign w:val="center"/>
          </w:tcPr>
          <w:p w:rsidR="00B43413" w:rsidRPr="00B02BBD" w:rsidRDefault="00B43413" w:rsidP="00FE2133">
            <w:pPr>
              <w:rPr>
                <w:sz w:val="18"/>
                <w:szCs w:val="18"/>
              </w:rPr>
            </w:pPr>
          </w:p>
        </w:tc>
        <w:tc>
          <w:tcPr>
            <w:tcW w:w="401" w:type="pct"/>
            <w:shd w:val="clear" w:color="auto" w:fill="CCCCCC"/>
            <w:vAlign w:val="center"/>
          </w:tcPr>
          <w:p w:rsidR="00B43413" w:rsidRPr="005C4E08" w:rsidRDefault="00037FEF" w:rsidP="00FE2133">
            <w:pPr>
              <w:rPr>
                <w:sz w:val="18"/>
                <w:szCs w:val="18"/>
              </w:rPr>
            </w:pPr>
            <w:r w:rsidRPr="005C4E08">
              <w:rPr>
                <w:sz w:val="18"/>
                <w:szCs w:val="18"/>
              </w:rPr>
              <w:t xml:space="preserve">$ </w:t>
            </w:r>
            <w:r w:rsidR="00307A6F" w:rsidRPr="005C4E08">
              <w:rPr>
                <w:sz w:val="18"/>
                <w:szCs w:val="18"/>
              </w:rPr>
              <w:t>891</w:t>
            </w:r>
            <w:r w:rsidRPr="005C4E08">
              <w:rPr>
                <w:sz w:val="18"/>
                <w:szCs w:val="18"/>
              </w:rPr>
              <w:t>,</w:t>
            </w:r>
            <w:r w:rsidR="00307A6F" w:rsidRPr="005C4E08">
              <w:rPr>
                <w:sz w:val="18"/>
                <w:szCs w:val="18"/>
              </w:rPr>
              <w:t>405</w:t>
            </w:r>
            <w:r w:rsidRPr="005C4E08">
              <w:rPr>
                <w:sz w:val="18"/>
                <w:szCs w:val="18"/>
              </w:rPr>
              <w:t>.00</w:t>
            </w:r>
          </w:p>
        </w:tc>
      </w:tr>
    </w:tbl>
    <w:p w:rsidR="00B43413" w:rsidRPr="006B00CD" w:rsidRDefault="00B43413" w:rsidP="00F30D45">
      <w:pPr>
        <w:pStyle w:val="ListParagraph"/>
        <w:numPr>
          <w:ilvl w:val="0"/>
          <w:numId w:val="4"/>
        </w:numPr>
        <w:rPr>
          <w:rFonts w:ascii="Times New Roman" w:hAnsi="Times New Roman"/>
        </w:rPr>
        <w:sectPr w:rsidR="00B43413" w:rsidRPr="006B00CD" w:rsidSect="00076DD4">
          <w:headerReference w:type="first" r:id="rId13"/>
          <w:pgSz w:w="16838" w:h="11906" w:orient="landscape" w:code="9"/>
          <w:pgMar w:top="1152" w:right="864" w:bottom="1152" w:left="864" w:header="720" w:footer="432" w:gutter="0"/>
          <w:cols w:space="708"/>
          <w:titlePg/>
          <w:docGrid w:linePitch="360"/>
        </w:sectPr>
      </w:pPr>
    </w:p>
    <w:p w:rsidR="00273413" w:rsidRPr="006B00CD" w:rsidRDefault="00273413" w:rsidP="00F30D45">
      <w:pPr>
        <w:pStyle w:val="Heading1"/>
        <w:numPr>
          <w:ilvl w:val="0"/>
          <w:numId w:val="4"/>
        </w:numPr>
        <w:pBdr>
          <w:bottom w:val="single" w:sz="4" w:space="1" w:color="auto"/>
        </w:pBdr>
        <w:spacing w:line="360" w:lineRule="auto"/>
        <w:ind w:left="426" w:hanging="426"/>
        <w:rPr>
          <w:rFonts w:ascii="Times New Roman" w:hAnsi="Times New Roman" w:cs="Times New Roman"/>
          <w:sz w:val="22"/>
          <w:szCs w:val="22"/>
        </w:rPr>
      </w:pPr>
      <w:r w:rsidRPr="006B00CD">
        <w:rPr>
          <w:rFonts w:ascii="Times New Roman" w:hAnsi="Times New Roman" w:cs="Times New Roman"/>
          <w:sz w:val="22"/>
          <w:szCs w:val="22"/>
        </w:rPr>
        <w:lastRenderedPageBreak/>
        <w:t>Management Arrangements</w:t>
      </w:r>
    </w:p>
    <w:p w:rsidR="00273413" w:rsidRPr="00A0441A" w:rsidRDefault="00273413" w:rsidP="00273413">
      <w:pPr>
        <w:pStyle w:val="HTMLPreformatted"/>
        <w:jc w:val="both"/>
        <w:rPr>
          <w:rFonts w:ascii="Times New Roman" w:hAnsi="Times New Roman"/>
          <w:sz w:val="24"/>
          <w:szCs w:val="24"/>
          <w:lang w:val="en-GB"/>
        </w:rPr>
      </w:pPr>
      <w:proofErr w:type="gramStart"/>
      <w:r w:rsidRPr="00A0441A">
        <w:rPr>
          <w:rFonts w:ascii="Times New Roman" w:hAnsi="Times New Roman"/>
          <w:sz w:val="24"/>
          <w:szCs w:val="24"/>
          <w:lang w:val="en-GB" w:eastAsia="en-US"/>
        </w:rPr>
        <w:t>Article III of the Standard Basic Agreement between the Government of the Kingdom of Lesotho and UNDP of 31 December 1974 states that execution of UNDP-assisted projects shall remain the responsibility of the Government.</w:t>
      </w:r>
      <w:proofErr w:type="gramEnd"/>
      <w:r w:rsidRPr="00A0441A">
        <w:rPr>
          <w:rFonts w:ascii="Times New Roman" w:hAnsi="Times New Roman"/>
          <w:sz w:val="24"/>
          <w:szCs w:val="24"/>
          <w:lang w:val="en-GB" w:eastAsia="en-US"/>
        </w:rPr>
        <w:t xml:space="preserve"> This was also reaffirmed in United Nations General Assembly resolution 44/211, which categorically states that the recipient Governments have the sole responsibility for the co-ordination of external assistance and the principal</w:t>
      </w:r>
      <w:r w:rsidRPr="00A0441A">
        <w:rPr>
          <w:rFonts w:ascii="Times New Roman" w:hAnsi="Times New Roman"/>
          <w:sz w:val="24"/>
          <w:szCs w:val="24"/>
          <w:lang w:val="en-GB"/>
        </w:rPr>
        <w:t xml:space="preserve"> </w:t>
      </w:r>
      <w:r w:rsidRPr="00A0441A">
        <w:rPr>
          <w:rFonts w:ascii="Times New Roman" w:hAnsi="Times New Roman"/>
          <w:sz w:val="24"/>
          <w:szCs w:val="24"/>
          <w:lang w:val="en-GB" w:eastAsia="en-US"/>
        </w:rPr>
        <w:t>responsibility for its design and management and that the exercise of those</w:t>
      </w:r>
      <w:r w:rsidRPr="00A0441A">
        <w:rPr>
          <w:rFonts w:ascii="Times New Roman" w:hAnsi="Times New Roman"/>
          <w:sz w:val="24"/>
          <w:szCs w:val="24"/>
          <w:lang w:val="en-GB"/>
        </w:rPr>
        <w:t xml:space="preserve"> </w:t>
      </w:r>
      <w:r w:rsidRPr="00A0441A">
        <w:rPr>
          <w:rFonts w:ascii="Times New Roman" w:hAnsi="Times New Roman"/>
          <w:sz w:val="24"/>
          <w:szCs w:val="24"/>
          <w:lang w:val="en-GB" w:eastAsia="en-US"/>
        </w:rPr>
        <w:t>responsibilities is crucial to the optimal use of external assistance and to</w:t>
      </w:r>
      <w:r w:rsidRPr="00A0441A">
        <w:rPr>
          <w:rFonts w:ascii="Times New Roman" w:hAnsi="Times New Roman"/>
          <w:sz w:val="24"/>
          <w:szCs w:val="24"/>
          <w:lang w:val="en-GB"/>
        </w:rPr>
        <w:t xml:space="preserve"> the strengthening and utilisation of national capacity. </w:t>
      </w:r>
      <w:r w:rsidRPr="00A0441A">
        <w:rPr>
          <w:rFonts w:ascii="Times New Roman" w:hAnsi="Times New Roman"/>
          <w:color w:val="000000"/>
          <w:sz w:val="24"/>
          <w:szCs w:val="24"/>
          <w:lang w:val="en-GB"/>
        </w:rPr>
        <w:t>UNDP works to help develop and enhance the national capacities in the initiation, implementation and conclusion of the developmental undertakings in which it is involved as a partner. For this to work, it is essential that the Government assume the overall responsibility and direction for the execution of the UNDP-supported initiatives. To this end, the National Implementation (NIM) modality, with UNDP support to NIM, will be used for programme execution in accordance with the approved United Nations Development Assistance Framework (UNDAF) – Action Plan.</w:t>
      </w:r>
    </w:p>
    <w:p w:rsidR="00273413" w:rsidRPr="00A0441A" w:rsidRDefault="00273413" w:rsidP="0027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3413" w:rsidRPr="00A0441A" w:rsidRDefault="00273413" w:rsidP="0027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441A">
        <w:t xml:space="preserve">The Ministry of </w:t>
      </w:r>
      <w:r w:rsidR="00E13BF7" w:rsidRPr="00A0441A">
        <w:t>Development Planning</w:t>
      </w:r>
      <w:r w:rsidRPr="00A0441A">
        <w:t xml:space="preserve"> will be the main implementing partner for the project.   </w:t>
      </w:r>
    </w:p>
    <w:p w:rsidR="00273413" w:rsidRPr="00A0441A" w:rsidRDefault="00273413" w:rsidP="0027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3413" w:rsidRPr="00A0441A" w:rsidRDefault="00273413" w:rsidP="00273413">
      <w:pPr>
        <w:spacing w:after="200" w:line="276" w:lineRule="auto"/>
        <w:contextualSpacing/>
      </w:pPr>
      <w:r w:rsidRPr="00A0441A">
        <w:t xml:space="preserve">In line with the UNDP Harmonized Approach to Cash Transfers (HACT) approach to disbursements of project funds, the preferred modality is for the implementing partner to run the government processes for activities set out in an approved Annual Work Plan, based on which UNDP will make direct payments to service providers. Alternatively, as requested, UNDP can run transactions as specified in the annex and make payments to service providers based on that. </w:t>
      </w:r>
    </w:p>
    <w:p w:rsidR="00273413" w:rsidRPr="00A0441A" w:rsidRDefault="00273413" w:rsidP="00273413"/>
    <w:p w:rsidR="00273413" w:rsidRPr="00A0441A" w:rsidRDefault="00273413" w:rsidP="00273413">
      <w:r w:rsidRPr="00A0441A">
        <w:t xml:space="preserve">In all administrative and operational aspects of the project implementation, the UNDP Country Office will provide support to and facilitate the implementation of activities in the form of </w:t>
      </w:r>
      <w:r w:rsidRPr="00A0441A">
        <w:rPr>
          <w:b/>
        </w:rPr>
        <w:t>Implementation Support Services</w:t>
      </w:r>
      <w:r w:rsidRPr="00A0441A">
        <w:t xml:space="preserve"> under the National Implementation Modality (as will be defined during the inception phase using the template agreement under annex 2). </w:t>
      </w:r>
    </w:p>
    <w:p w:rsidR="00273413" w:rsidRPr="00A0441A" w:rsidRDefault="00273413" w:rsidP="0027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3413" w:rsidRPr="00A0441A" w:rsidRDefault="00273413" w:rsidP="00273413">
      <w:r w:rsidRPr="00A0441A">
        <w:t xml:space="preserve">In line with PRINCE 2 project management standards, a Steering Committee will be established for making, on a consensus basis, management decisions for a project when guidance is required by the Project Manager, including recommendation for UNDP/ Implementing Partner approval of project revisions.  Project reviews by this group are made at designated decision points during the running of a project (see below), or as necessary when raised by the Project Manager.  This group is consulted by the Project Manager for decisions when PM tolerances have been exceeded. </w:t>
      </w:r>
    </w:p>
    <w:p w:rsidR="00273413" w:rsidRPr="00A0441A" w:rsidRDefault="00273413" w:rsidP="00273413"/>
    <w:p w:rsidR="00273413" w:rsidRPr="00A0441A" w:rsidRDefault="00273413" w:rsidP="00273413">
      <w:pPr>
        <w:rPr>
          <w:i/>
        </w:rPr>
      </w:pPr>
      <w:r w:rsidRPr="00A0441A">
        <w:rPr>
          <w:i/>
        </w:rPr>
        <w:t xml:space="preserve">The Steering Committee contains three roles:  </w:t>
      </w:r>
    </w:p>
    <w:p w:rsidR="00273413" w:rsidRPr="00A0441A" w:rsidRDefault="00273413" w:rsidP="00F30D45">
      <w:pPr>
        <w:numPr>
          <w:ilvl w:val="0"/>
          <w:numId w:val="17"/>
        </w:numPr>
        <w:spacing w:after="60"/>
        <w:jc w:val="both"/>
      </w:pPr>
      <w:r w:rsidRPr="00A0441A">
        <w:rPr>
          <w:b/>
        </w:rPr>
        <w:t>Executive</w:t>
      </w:r>
      <w:r w:rsidRPr="00A0441A">
        <w:t xml:space="preserve"> representing the project ownership to chair the group. </w:t>
      </w:r>
    </w:p>
    <w:p w:rsidR="00273413" w:rsidRPr="00A0441A" w:rsidRDefault="00273413" w:rsidP="00F30D45">
      <w:pPr>
        <w:numPr>
          <w:ilvl w:val="0"/>
          <w:numId w:val="17"/>
        </w:numPr>
        <w:spacing w:after="60"/>
        <w:jc w:val="both"/>
      </w:pPr>
      <w:r w:rsidRPr="00A0441A">
        <w:rPr>
          <w:b/>
        </w:rPr>
        <w:t>Senior Supplier</w:t>
      </w:r>
      <w:r w:rsidRPr="00A0441A">
        <w:t xml:space="preserve"> role to provide guidance regarding the technical feasibility of the project, and </w:t>
      </w:r>
    </w:p>
    <w:p w:rsidR="00273413" w:rsidRPr="00A0441A" w:rsidRDefault="00273413" w:rsidP="00F30D45">
      <w:pPr>
        <w:numPr>
          <w:ilvl w:val="0"/>
          <w:numId w:val="17"/>
        </w:numPr>
        <w:spacing w:after="60"/>
        <w:jc w:val="both"/>
      </w:pPr>
      <w:r w:rsidRPr="00A0441A">
        <w:rPr>
          <w:b/>
        </w:rPr>
        <w:t>Senior Beneficiary</w:t>
      </w:r>
      <w:r w:rsidRPr="00A0441A">
        <w:t xml:space="preserve"> role to ensure the realization of project benefits from the perspective of project beneficiaries.  </w:t>
      </w:r>
    </w:p>
    <w:p w:rsidR="00273413" w:rsidRPr="00A0441A" w:rsidRDefault="00273413" w:rsidP="00273413"/>
    <w:p w:rsidR="00273413" w:rsidRPr="00A0441A" w:rsidRDefault="00273413" w:rsidP="00273413">
      <w:r w:rsidRPr="00A0441A">
        <w:t xml:space="preserve">This list of members (see below) may be expanded if appropriate. The Steering Committee will meet every six months and review and approve annual budgets and work plans and provide strategic guidance to the project. </w:t>
      </w:r>
    </w:p>
    <w:p w:rsidR="00273413" w:rsidRPr="00A0441A" w:rsidRDefault="00273413" w:rsidP="00273413"/>
    <w:p w:rsidR="00273413" w:rsidRPr="006B00CD" w:rsidRDefault="00273413" w:rsidP="0027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73413" w:rsidRPr="006B00CD" w:rsidRDefault="00273413" w:rsidP="00273413">
      <w:pPr>
        <w:rPr>
          <w:i/>
        </w:rPr>
      </w:pPr>
    </w:p>
    <w:p w:rsidR="00273413" w:rsidRPr="006B00CD" w:rsidRDefault="00663C2A" w:rsidP="00273413">
      <w:pPr>
        <w:rPr>
          <w:i/>
        </w:rPr>
      </w:pPr>
      <w:r>
        <w:rPr>
          <w:i/>
          <w:noProof/>
          <w:lang w:eastAsia="en-GB"/>
        </w:rPr>
        <w:lastRenderedPageBreak/>
        <mc:AlternateContent>
          <mc:Choice Requires="wpc">
            <w:drawing>
              <wp:inline distT="0" distB="0" distL="0" distR="0">
                <wp:extent cx="5943600" cy="3997842"/>
                <wp:effectExtent l="0" t="0" r="0" b="60325"/>
                <wp:docPr id="1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255090" y="1993622"/>
                            <a:ext cx="1416244"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214A8A" w:rsidRDefault="00214A8A" w:rsidP="00273413">
                              <w:pPr>
                                <w:jc w:val="center"/>
                                <w:rPr>
                                  <w:b/>
                                  <w:sz w:val="18"/>
                                  <w:szCs w:val="18"/>
                                </w:rPr>
                              </w:pPr>
                              <w:r>
                                <w:rPr>
                                  <w:b/>
                                  <w:sz w:val="18"/>
                                  <w:szCs w:val="18"/>
                                </w:rPr>
                                <w:t>Project Manager</w:t>
                              </w:r>
                            </w:p>
                            <w:p w:rsidR="00214A8A" w:rsidRPr="00EB563F" w:rsidRDefault="00214A8A" w:rsidP="00273413">
                              <w:pPr>
                                <w:jc w:val="center"/>
                                <w:rPr>
                                  <w:sz w:val="20"/>
                                  <w:szCs w:val="20"/>
                                </w:rPr>
                              </w:pPr>
                              <w:r>
                                <w:rPr>
                                  <w:sz w:val="20"/>
                                  <w:szCs w:val="20"/>
                                </w:rPr>
                                <w:t>(Overall project coordinator)</w:t>
                              </w:r>
                            </w:p>
                          </w:txbxContent>
                        </wps:txbx>
                        <wps:bodyPr rot="0" vert="horz" wrap="square" lIns="91440" tIns="45720" rIns="91440" bIns="45720" anchor="t" anchorCtr="0" upright="1">
                          <a:noAutofit/>
                        </wps:bodyPr>
                      </wps:wsp>
                      <wps:wsp>
                        <wps:cNvPr id="2" name="Rectangle 5"/>
                        <wps:cNvSpPr>
                          <a:spLocks noChangeArrowheads="1"/>
                        </wps:cNvSpPr>
                        <wps:spPr bwMode="auto">
                          <a:xfrm>
                            <a:off x="613063" y="838472"/>
                            <a:ext cx="4686300" cy="587672"/>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214A8A" w:rsidRDefault="00214A8A" w:rsidP="00273413">
                              <w:pPr>
                                <w:jc w:val="center"/>
                                <w:rPr>
                                  <w:b/>
                                </w:rPr>
                              </w:pPr>
                              <w:r>
                                <w:rPr>
                                  <w:b/>
                                </w:rPr>
                                <w:t>Project Steering Committee</w:t>
                              </w:r>
                            </w:p>
                            <w:p w:rsidR="00214A8A" w:rsidRPr="004A0401" w:rsidRDefault="00214A8A" w:rsidP="00273413">
                              <w:pPr>
                                <w:jc w:val="center"/>
                                <w:rPr>
                                  <w:b/>
                                  <w:sz w:val="22"/>
                                </w:rPr>
                              </w:pPr>
                              <w:r w:rsidRPr="004A0401">
                                <w:rPr>
                                  <w:snapToGrid w:val="0"/>
                                  <w:spacing w:val="-2"/>
                                  <w:sz w:val="18"/>
                                  <w:szCs w:val="20"/>
                                </w:rPr>
                                <w:t>PS Finance, PS Development Planning, PS MTICM, PS MGYSR, PS Mining, PS Public Service, PS MTEC and PS Ministry of Law and Human Rights</w:t>
                              </w:r>
                              <w:r w:rsidR="00CA238E">
                                <w:rPr>
                                  <w:snapToGrid w:val="0"/>
                                  <w:spacing w:val="-2"/>
                                  <w:sz w:val="18"/>
                                  <w:szCs w:val="20"/>
                                </w:rPr>
                                <w:t>, UNDP</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475820" y="1992926"/>
                            <a:ext cx="1440180" cy="5673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214A8A" w:rsidRPr="006440BE" w:rsidRDefault="00214A8A" w:rsidP="006440BE">
                              <w:pPr>
                                <w:jc w:val="center"/>
                                <w:rPr>
                                  <w:snapToGrid w:val="0"/>
                                  <w:spacing w:val="-2"/>
                                  <w:sz w:val="12"/>
                                  <w:szCs w:val="20"/>
                                </w:rPr>
                              </w:pPr>
                              <w:r w:rsidRPr="006440BE">
                                <w:rPr>
                                  <w:b/>
                                  <w:sz w:val="18"/>
                                </w:rPr>
                                <w:t>Project Technical Team</w:t>
                              </w:r>
                            </w:p>
                            <w:p w:rsidR="00214A8A" w:rsidRPr="006440BE" w:rsidRDefault="00214A8A" w:rsidP="006440BE">
                              <w:pPr>
                                <w:jc w:val="center"/>
                                <w:rPr>
                                  <w:snapToGrid w:val="0"/>
                                  <w:spacing w:val="-2"/>
                                  <w:sz w:val="12"/>
                                  <w:szCs w:val="20"/>
                                </w:rPr>
                              </w:pPr>
                              <w:proofErr w:type="gramStart"/>
                              <w:r w:rsidRPr="006440BE">
                                <w:rPr>
                                  <w:snapToGrid w:val="0"/>
                                  <w:spacing w:val="-2"/>
                                  <w:sz w:val="12"/>
                                  <w:szCs w:val="20"/>
                                </w:rPr>
                                <w:t>Finance, Development Planning, MTICM, MGYSR, Mining, Public Service, MTEC and Ministry of Law and Human Rights.</w:t>
                              </w:r>
                              <w:proofErr w:type="gramEnd"/>
                            </w:p>
                            <w:p w:rsidR="00214A8A" w:rsidRPr="0086371F" w:rsidRDefault="00214A8A" w:rsidP="00B53E54">
                              <w:pPr>
                                <w:jc w:val="center"/>
                                <w:rPr>
                                  <w:sz w:val="16"/>
                                  <w:szCs w:val="16"/>
                                </w:rPr>
                              </w:pPr>
                            </w:p>
                            <w:p w:rsidR="00214A8A" w:rsidRPr="008471B3" w:rsidRDefault="00214A8A" w:rsidP="00273413">
                              <w:pPr>
                                <w:pStyle w:val="BodyText3"/>
                                <w:jc w:val="center"/>
                                <w:rPr>
                                  <w:b/>
                                  <w:bCs/>
                                  <w:lang w:val="en-US"/>
                                </w:rPr>
                              </w:pPr>
                            </w:p>
                          </w:txbxContent>
                        </wps:txbx>
                        <wps:bodyPr rot="0" vert="horz" wrap="square" lIns="91440" tIns="45720" rIns="91440" bIns="45720" anchor="t" anchorCtr="0" upright="1">
                          <a:noAutofit/>
                        </wps:bodyPr>
                      </wps:wsp>
                      <wps:wsp>
                        <wps:cNvPr id="9" name="Rectangle 11"/>
                        <wps:cNvSpPr>
                          <a:spLocks noChangeArrowheads="1"/>
                        </wps:cNvSpPr>
                        <wps:spPr bwMode="auto">
                          <a:xfrm>
                            <a:off x="4010890" y="1992925"/>
                            <a:ext cx="14148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214A8A" w:rsidRDefault="00214A8A" w:rsidP="00273413">
                              <w:pPr>
                                <w:jc w:val="center"/>
                                <w:rPr>
                                  <w:b/>
                                  <w:sz w:val="18"/>
                                  <w:szCs w:val="18"/>
                                </w:rPr>
                              </w:pPr>
                              <w:r>
                                <w:rPr>
                                  <w:b/>
                                  <w:sz w:val="18"/>
                                  <w:szCs w:val="18"/>
                                </w:rPr>
                                <w:t>Project Support/ Project Assurance</w:t>
                              </w:r>
                            </w:p>
                            <w:p w:rsidR="00214A8A" w:rsidRDefault="00214A8A" w:rsidP="00273413">
                              <w:pPr>
                                <w:spacing w:before="120"/>
                                <w:jc w:val="center"/>
                                <w:rPr>
                                  <w:sz w:val="18"/>
                                  <w:szCs w:val="18"/>
                                </w:rPr>
                              </w:pPr>
                              <w:r>
                                <w:rPr>
                                  <w:sz w:val="18"/>
                                  <w:szCs w:val="18"/>
                                </w:rPr>
                                <w:t>UNDP</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0" y="114270"/>
                            <a:ext cx="5922334" cy="342900"/>
                          </a:xfrm>
                          <a:prstGeom prst="roundRect">
                            <a:avLst>
                              <a:gd name="adj" fmla="val 16667"/>
                            </a:avLst>
                          </a:prstGeom>
                          <a:solidFill>
                            <a:srgbClr val="99CCFF"/>
                          </a:solidFill>
                          <a:ln w="9525">
                            <a:solidFill>
                              <a:srgbClr val="000000"/>
                            </a:solidFill>
                            <a:round/>
                            <a:headEnd/>
                            <a:tailEnd/>
                          </a:ln>
                        </wps:spPr>
                        <wps:txbx>
                          <w:txbxContent>
                            <w:p w:rsidR="00214A8A" w:rsidRPr="001D0B24" w:rsidRDefault="00214A8A" w:rsidP="00273413">
                              <w:pPr>
                                <w:jc w:val="center"/>
                                <w:rPr>
                                  <w:b/>
                                </w:rPr>
                              </w:pPr>
                              <w:r w:rsidRPr="001D0B24">
                                <w:rPr>
                                  <w:b/>
                                </w:rPr>
                                <w:t>Project Organisation Structure</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661994" y="3255258"/>
                            <a:ext cx="1020726"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214A8A" w:rsidRDefault="00214A8A" w:rsidP="00B53E54">
                              <w:pPr>
                                <w:jc w:val="center"/>
                                <w:rPr>
                                  <w:b/>
                                  <w:sz w:val="18"/>
                                  <w:szCs w:val="18"/>
                                </w:rPr>
                              </w:pPr>
                            </w:p>
                            <w:p w:rsidR="00214A8A" w:rsidRPr="00B53E54" w:rsidRDefault="00214A8A" w:rsidP="00B53E54">
                              <w:pPr>
                                <w:jc w:val="center"/>
                                <w:rPr>
                                  <w:b/>
                                  <w:sz w:val="18"/>
                                  <w:szCs w:val="18"/>
                                </w:rPr>
                              </w:pPr>
                              <w:r>
                                <w:rPr>
                                  <w:b/>
                                  <w:sz w:val="18"/>
                                  <w:szCs w:val="18"/>
                                </w:rPr>
                                <w:t>Output 1 team</w:t>
                              </w:r>
                            </w:p>
                          </w:txbxContent>
                        </wps:txbx>
                        <wps:bodyPr rot="0" vert="horz" wrap="square" lIns="91440" tIns="45720" rIns="91440" bIns="45720" anchor="t" anchorCtr="0" upright="1">
                          <a:noAutofit/>
                        </wps:bodyPr>
                      </wps:wsp>
                      <wps:wsp>
                        <wps:cNvPr id="14" name="Rectangle 18"/>
                        <wps:cNvSpPr>
                          <a:spLocks noChangeArrowheads="1"/>
                        </wps:cNvSpPr>
                        <wps:spPr bwMode="auto">
                          <a:xfrm>
                            <a:off x="2396282" y="3274951"/>
                            <a:ext cx="940981"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214A8A" w:rsidRDefault="00214A8A" w:rsidP="00B53E54">
                              <w:pPr>
                                <w:jc w:val="center"/>
                                <w:rPr>
                                  <w:b/>
                                  <w:sz w:val="18"/>
                                  <w:szCs w:val="18"/>
                                </w:rPr>
                              </w:pPr>
                            </w:p>
                            <w:p w:rsidR="00214A8A" w:rsidRPr="00B53E54" w:rsidRDefault="00214A8A" w:rsidP="00B53E54">
                              <w:pPr>
                                <w:jc w:val="center"/>
                                <w:rPr>
                                  <w:b/>
                                  <w:sz w:val="18"/>
                                  <w:szCs w:val="18"/>
                                </w:rPr>
                              </w:pPr>
                              <w:r>
                                <w:rPr>
                                  <w:b/>
                                  <w:sz w:val="18"/>
                                  <w:szCs w:val="18"/>
                                </w:rPr>
                                <w:t>Output 2 team</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3945433" y="3255258"/>
                            <a:ext cx="982758"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214A8A" w:rsidRDefault="00214A8A" w:rsidP="00B53E54">
                              <w:pPr>
                                <w:pStyle w:val="NormalWeb"/>
                                <w:spacing w:before="0" w:beforeAutospacing="0" w:after="0" w:afterAutospacing="0"/>
                                <w:jc w:val="center"/>
                                <w:rPr>
                                  <w:b/>
                                  <w:bCs/>
                                  <w:sz w:val="18"/>
                                  <w:szCs w:val="18"/>
                                  <w:lang w:val="en-GB"/>
                                </w:rPr>
                              </w:pPr>
                            </w:p>
                            <w:p w:rsidR="00214A8A" w:rsidRDefault="00214A8A" w:rsidP="00B53E54">
                              <w:pPr>
                                <w:pStyle w:val="NormalWeb"/>
                                <w:spacing w:before="0" w:beforeAutospacing="0" w:after="0" w:afterAutospacing="0"/>
                                <w:jc w:val="center"/>
                              </w:pPr>
                              <w:r w:rsidRPr="00B13ACA">
                                <w:rPr>
                                  <w:b/>
                                  <w:bCs/>
                                  <w:sz w:val="18"/>
                                  <w:szCs w:val="18"/>
                                  <w:lang w:val="en-GB"/>
                                </w:rPr>
                                <w:t>Output 3 team</w:t>
                              </w:r>
                            </w:p>
                          </w:txbxContent>
                        </wps:txbx>
                        <wps:bodyPr rot="0" vert="horz" wrap="square" lIns="91440" tIns="45720" rIns="91440" bIns="45720" anchor="t" anchorCtr="0" upright="1">
                          <a:noAutofit/>
                        </wps:bodyPr>
                      </wps:wsp>
                      <wps:wsp>
                        <wps:cNvPr id="6" name="Straight Connector 6"/>
                        <wps:cNvCnPr>
                          <a:stCxn id="2" idx="2"/>
                          <a:endCxn id="1" idx="0"/>
                        </wps:cNvCnPr>
                        <wps:spPr>
                          <a:xfrm>
                            <a:off x="2956213" y="1426144"/>
                            <a:ext cx="6999" cy="567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1" idx="3"/>
                          <a:endCxn id="9" idx="1"/>
                        </wps:cNvCnPr>
                        <wps:spPr>
                          <a:xfrm flipV="1">
                            <a:off x="3671334" y="2278675"/>
                            <a:ext cx="339556" cy="380"/>
                          </a:xfrm>
                          <a:prstGeom prst="line">
                            <a:avLst/>
                          </a:prstGeom>
                          <a:noFill/>
                          <a:ln w="9525" cap="flat" cmpd="sng" algn="ctr">
                            <a:solidFill>
                              <a:schemeClr val="tx1"/>
                            </a:solidFill>
                            <a:prstDash val="sysDash"/>
                          </a:ln>
                          <a:effectLst/>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176684" y="2859648"/>
                            <a:ext cx="33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1179321" y="2859257"/>
                            <a:ext cx="0" cy="396000"/>
                          </a:xfrm>
                          <a:prstGeom prst="line">
                            <a:avLst/>
                          </a:prstGeom>
                          <a:noFill/>
                          <a:ln w="9525" cap="flat" cmpd="sng" algn="ctr">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921649" y="2572087"/>
                            <a:ext cx="0" cy="378460"/>
                          </a:xfrm>
                          <a:prstGeom prst="line">
                            <a:avLst/>
                          </a:prstGeom>
                          <a:noFill/>
                          <a:ln w="9525" cap="flat" cmpd="sng" algn="ctr">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2921649" y="2878920"/>
                            <a:ext cx="0" cy="395605"/>
                          </a:xfrm>
                          <a:prstGeom prst="line">
                            <a:avLst/>
                          </a:prstGeom>
                          <a:noFill/>
                          <a:ln w="9525" cap="flat" cmpd="sng" algn="ctr">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4488684" y="2859650"/>
                            <a:ext cx="0" cy="395605"/>
                          </a:xfrm>
                          <a:prstGeom prst="line">
                            <a:avLst/>
                          </a:prstGeom>
                          <a:noFill/>
                          <a:ln w="9525" cap="flat" cmpd="sng" algn="ctr">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V="1">
                            <a:off x="1916000" y="2279078"/>
                            <a:ext cx="339090" cy="0"/>
                          </a:xfrm>
                          <a:prstGeom prst="line">
                            <a:avLst/>
                          </a:prstGeom>
                          <a:noFill/>
                          <a:ln w="9525" cap="flat" cmpd="sng" algn="ctr">
                            <a:solidFill>
                              <a:schemeClr val="tx1"/>
                            </a:solidFill>
                            <a:prstDash val="sysDash"/>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 o:spid="_x0000_s1027" editas="canvas" style="width:468pt;height:314.8pt;mso-position-horizontal-relative:char;mso-position-vertical-relative:line" coordsize="59436,3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OA8wYAAAY0AAAOAAAAZHJzL2Uyb0RvYy54bWzsW9uO2zYQfS/QfyD03liiJEoy4g0Cp24L&#10;JG2Q7eWZ1sVWK5EqpV17+/WdIXWz1960m103KZQAXtEiR7ycmTkzI798tS8LcpuqOpdiYTkvbIuk&#10;IpZJLjYL65efV9+EFqkbLhJeSJEurLu0tl5dff3Vy101T6ncyiJJFQEhop7vqoW1bZpqPpvV8TYt&#10;ef1CVqmAm5lUJW+gqTazRPEdSC+LGbVtNttJlVRKxmldw7dvzE3rSsvPsjRufsqyOm1IsbBgbo3+&#10;VPpzjZ+zq5d8vlG82uZxOw3+iFmUPBfw0F7UG95wcqPye6LKPFayllnzIpblTGZZHqd6DbAaxz5a&#10;zZKLW17rxcSwO90E4eoJ5a43OG8hV3lRwG7MQPocv8O/OzifFL7cVXA6ddWfU/1pz7/e8irVy6rn&#10;8Y+37xXJEwCPRQQvASMf4NS42BQp8fB88OHQ67p6r3CmdfVWxn/URMjlFnqlr5WSu23KE5iUg/1h&#10;BaMB2KhhKFnv3skEpPObRuqj2meqRIFwCGS/sCj1fTsCjNyBnChyGaUGHem+ITF0cDyHUc+zSAw9&#10;/MAOma8fx+edpErVzXepLAleLCwF69BP4rdv6wZnxuddF70SWeQJbrtuqM16WShyywGpq9VyGUWt&#10;9HrcrRBkt7Ain/pa8sG9eizC1v9OiSjzBlSuyMuFFfad+By38FuRwDT5vOF5Ya5hyoXAr1KtTLAO&#10;bMgbEHG9TXYkyXGljh0EzLWgBapFAyOV8GIDNiFulEWUbH7Lm60+eFS7eysObfxvdquottzsg4+S&#10;ujWY1eld7J+vW6Op6bPH4zawafbrfYutFkhrmdwBGGA+2gaA5YKLrVR/WWQHVmBh1X/ecJVapPhB&#10;AKAix/PQbOiG5wcUGmp8Zz2+w0UMohZWYxFzuWyMqbmpVL7Z4kbpFQr5GkCY5RoTCFAzqxa6oGgX&#10;0jh6X+M0pA8U6Pk0jjmujagBdQrd0AuO9M1jIXPh+I2+hQEzHQCRz6BvUTQAbdI3tFStNXmcvumj&#10;HJA96Zu2QsCFjj2co83bhRTOC/wQLZjxcDSiDG0r2Pbew3m2A1bYaBwLXL8zvs+gccvlpHHAI57K&#10;w7l4lJPGdWyx5ZTRCY3TJPFSGgekPhxIJaicdrBjlXM8YGEdqXQADy3feRaVm0jlE6pcH51MpHIc&#10;xvVxHJJczfiJ01unCwRyrYNzPAhEDv2bH1Hqum0E53p04HznlE3eiATDUROYYBiH/nKTtH6cJ79b&#10;JCsLSBlA3EYcxljQqq+O+TR5+mchXxQtl6tVO/ggrHuCkE/hOrSrfzDKOxc99UHBBPQx0E+ET05v&#10;Ey4AdMYgTwFoBjrnQvKC+uEh3B2b2gFwPE3nWOijnwEQPE8AtVpNvuUJfYtm5hOdO6JzoF73IyiN&#10;+gvxOepGjIag+FrnAi/yNZsc+Fzk2VEIHhBzhJPKfVE5Qu25J5U7UjnMFxwnLeC7Nti8gJdzI8/3&#10;XJMmPOnmopBCXmNSuS8wLd+b7olYjoglMDajcdeN4lg3IEspBEQhUpGeF4DmLUVbEWuWe6ETjOCY&#10;8gRrWS0RFEl3B1ySvmMYYOstjQBsmJLJkFnvamKRzygEbzpj6FEG1ZBDiskiYH1dutAL9Hme55dF&#10;LrDsx+dnCmKm0nQQ/OhCcNoXxpq9KfFBenrI0sMDceRR9FI3d0WKDyvEhzQzqzfllyOZPI5T0XRy&#10;dW8clkFhrh/YVqywKj1M5nBg2x+HmoLUvxncj9BPlqLpB5e5kEpv2tG0h63ITP9uB8y6B0eGlB9b&#10;F6wrAWLOIpiOcwH3IdwBVfeCrRwgDEDTEDYn9SCESVbk1a9dua0Fs8sCR0f/QM0oDUIWHOXiXDfy&#10;/TZcciEN/mCs9DEs9wV1BGBfsyUx1hizgkOJMC6rBOqNYgPVwr5Siuc/gjY0DjE3nPpBL8wxvOH1&#10;1pRN67saG+0Cjuq3HRyGKumkKW0Bttuay2mK0yeoT9h6uAkzGgG9bZ0x1o4TMBaafAAN/Yh52hwP&#10;sYnrOvDKTJtr/kR4T6Y6+3+Y6uAhU92HRC3bOAFAbWq/PzK1AMXIpWDK0dQCFKmvJQ1QbEEI0fTw&#10;gseZHOxnbWiRhExm1nidwTV9foSkr7yfMLO0j0LOoxx1vefE1GEe2G3ENr4RFJ7BdhB67BOt7H9K&#10;IiZsD1T/M8a2C2b2LNmGmx+lECctOFSqB5SHQRiZnM8JC+4zW/Pox4d9E8r7+HYKKTenXw52+2Lb&#10;CQsONx+Hcs8LwwPKbF54mlA+JU7gLWHA1IUTJ5jmPm/LjxMn59j4ceLDiRxNszVjoUFkmzzdgHJI&#10;fOg337Fo9SUzlintMU5PPo6zAOL1b00A+we/Zhm3tV4MP9+5+hsAAP//AwBQSwMEFAAGAAgAAAAh&#10;ANKEC+LcAAAABQEAAA8AAABkcnMvZG93bnJldi54bWxMj0FLw0AQhe+C/2EZwZvd2ECwaTZFBMVL&#10;RKtoj9vsNBuanY3Zbbv+e0cvennweMN731Sr5AZxxCn0nhRczzIQSK03PXUK3l7vr25AhKjJ6MET&#10;KvjCAKv6/KzSpfEnesHjOnaCSyiUWoGNcSylDK1Fp8PMj0ic7fzkdGQ7ddJM+sTlbpDzLCuk0z3x&#10;gtUj3lls9+uDU7DP8/e0efiw/fPTrmnip8HH1Ch1eZFulyAipvh3DD/4jA41M239gUwQgwJ+JP4q&#10;Z4u8YLtVUMwXBci6kv/p628AAAD//wMAUEsBAi0AFAAGAAgAAAAhALaDOJL+AAAA4QEAABMAAAAA&#10;AAAAAAAAAAAAAAAAAFtDb250ZW50X1R5cGVzXS54bWxQSwECLQAUAAYACAAAACEAOP0h/9YAAACU&#10;AQAACwAAAAAAAAAAAAAAAAAvAQAAX3JlbHMvLnJlbHNQSwECLQAUAAYACAAAACEA+D4jgPMGAAAG&#10;NAAADgAAAAAAAAAAAAAAAAAuAgAAZHJzL2Uyb0RvYy54bWxQSwECLQAUAAYACAAAACEA0oQL4twA&#10;AAAFAQAADwAAAAAAAAAAAAAAAABNCQAAZHJzL2Rvd25yZXYueG1sUEsFBgAAAAAEAAQA8wAAAFY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9973;visibility:visible;mso-wrap-style:square">
                  <v:fill o:detectmouseclick="t"/>
                  <v:path o:connecttype="none"/>
                </v:shape>
                <v:rect id="Rectangle 4" o:spid="_x0000_s1029" style="position:absolute;left:22550;top:19936;width:1416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214A8A" w:rsidRDefault="00214A8A" w:rsidP="00273413">
                        <w:pPr>
                          <w:jc w:val="center"/>
                          <w:rPr>
                            <w:b/>
                            <w:sz w:val="18"/>
                            <w:szCs w:val="18"/>
                          </w:rPr>
                        </w:pPr>
                        <w:r>
                          <w:rPr>
                            <w:b/>
                            <w:sz w:val="18"/>
                            <w:szCs w:val="18"/>
                          </w:rPr>
                          <w:t>Project Manager</w:t>
                        </w:r>
                      </w:p>
                      <w:p w:rsidR="00214A8A" w:rsidRPr="00EB563F" w:rsidRDefault="00214A8A" w:rsidP="00273413">
                        <w:pPr>
                          <w:jc w:val="center"/>
                          <w:rPr>
                            <w:sz w:val="20"/>
                            <w:szCs w:val="20"/>
                          </w:rPr>
                        </w:pPr>
                        <w:r>
                          <w:rPr>
                            <w:sz w:val="20"/>
                            <w:szCs w:val="20"/>
                          </w:rPr>
                          <w:t>(Overall project coordinator)</w:t>
                        </w:r>
                      </w:p>
                    </w:txbxContent>
                  </v:textbox>
                </v:rect>
                <v:rect id="Rectangle 5" o:spid="_x0000_s1030" style="position:absolute;left:6130;top:8384;width:46863;height:5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214A8A" w:rsidRDefault="00214A8A" w:rsidP="00273413">
                        <w:pPr>
                          <w:jc w:val="center"/>
                          <w:rPr>
                            <w:b/>
                          </w:rPr>
                        </w:pPr>
                        <w:r>
                          <w:rPr>
                            <w:b/>
                          </w:rPr>
                          <w:t>Project Steering Committee</w:t>
                        </w:r>
                      </w:p>
                      <w:p w:rsidR="00214A8A" w:rsidRPr="004A0401" w:rsidRDefault="00214A8A" w:rsidP="00273413">
                        <w:pPr>
                          <w:jc w:val="center"/>
                          <w:rPr>
                            <w:b/>
                            <w:sz w:val="22"/>
                          </w:rPr>
                        </w:pPr>
                        <w:r w:rsidRPr="004A0401">
                          <w:rPr>
                            <w:snapToGrid w:val="0"/>
                            <w:spacing w:val="-2"/>
                            <w:sz w:val="18"/>
                            <w:szCs w:val="20"/>
                          </w:rPr>
                          <w:t>PS Finance, PS Development Planning, PS MTICM, PS MGYSR, PS Mining, PS Public Service, PS MTEC and PS Ministry of Law and Human Rights</w:t>
                        </w:r>
                        <w:r w:rsidR="00CA238E">
                          <w:rPr>
                            <w:snapToGrid w:val="0"/>
                            <w:spacing w:val="-2"/>
                            <w:sz w:val="18"/>
                            <w:szCs w:val="20"/>
                          </w:rPr>
                          <w:t>, UNDP</w:t>
                        </w:r>
                      </w:p>
                    </w:txbxContent>
                  </v:textbox>
                </v:rect>
                <v:rect id="Rectangle 10" o:spid="_x0000_s1031" style="position:absolute;left:4758;top:19929;width:14402;height: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214A8A" w:rsidRPr="006440BE" w:rsidRDefault="00214A8A" w:rsidP="006440BE">
                        <w:pPr>
                          <w:jc w:val="center"/>
                          <w:rPr>
                            <w:snapToGrid w:val="0"/>
                            <w:spacing w:val="-2"/>
                            <w:sz w:val="12"/>
                            <w:szCs w:val="20"/>
                          </w:rPr>
                        </w:pPr>
                        <w:r w:rsidRPr="006440BE">
                          <w:rPr>
                            <w:b/>
                            <w:sz w:val="18"/>
                          </w:rPr>
                          <w:t>Project Technical Team</w:t>
                        </w:r>
                      </w:p>
                      <w:p w:rsidR="00214A8A" w:rsidRPr="006440BE" w:rsidRDefault="00214A8A" w:rsidP="006440BE">
                        <w:pPr>
                          <w:jc w:val="center"/>
                          <w:rPr>
                            <w:snapToGrid w:val="0"/>
                            <w:spacing w:val="-2"/>
                            <w:sz w:val="12"/>
                            <w:szCs w:val="20"/>
                          </w:rPr>
                        </w:pPr>
                        <w:proofErr w:type="gramStart"/>
                        <w:r w:rsidRPr="006440BE">
                          <w:rPr>
                            <w:snapToGrid w:val="0"/>
                            <w:spacing w:val="-2"/>
                            <w:sz w:val="12"/>
                            <w:szCs w:val="20"/>
                          </w:rPr>
                          <w:t>Finance, Development Planning, MTICM, MGYSR, Mining, Public Service, MTEC and Ministry of Law and Human Rights.</w:t>
                        </w:r>
                        <w:proofErr w:type="gramEnd"/>
                      </w:p>
                      <w:p w:rsidR="00214A8A" w:rsidRPr="0086371F" w:rsidRDefault="00214A8A" w:rsidP="00B53E54">
                        <w:pPr>
                          <w:jc w:val="center"/>
                          <w:rPr>
                            <w:sz w:val="16"/>
                            <w:szCs w:val="16"/>
                          </w:rPr>
                        </w:pPr>
                      </w:p>
                      <w:p w:rsidR="00214A8A" w:rsidRPr="008471B3" w:rsidRDefault="00214A8A" w:rsidP="00273413">
                        <w:pPr>
                          <w:pStyle w:val="BodyText3"/>
                          <w:jc w:val="center"/>
                          <w:rPr>
                            <w:b/>
                            <w:bCs/>
                            <w:lang w:val="en-US"/>
                          </w:rPr>
                        </w:pPr>
                      </w:p>
                    </w:txbxContent>
                  </v:textbox>
                </v:rect>
                <v:rect id="Rectangle 11" o:spid="_x0000_s1032" style="position:absolute;left:40108;top:19929;width:1414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214A8A" w:rsidRDefault="00214A8A" w:rsidP="00273413">
                        <w:pPr>
                          <w:jc w:val="center"/>
                          <w:rPr>
                            <w:b/>
                            <w:sz w:val="18"/>
                            <w:szCs w:val="18"/>
                          </w:rPr>
                        </w:pPr>
                        <w:r>
                          <w:rPr>
                            <w:b/>
                            <w:sz w:val="18"/>
                            <w:szCs w:val="18"/>
                          </w:rPr>
                          <w:t>Project Support/ Project Assurance</w:t>
                        </w:r>
                      </w:p>
                      <w:p w:rsidR="00214A8A" w:rsidRDefault="00214A8A" w:rsidP="00273413">
                        <w:pPr>
                          <w:spacing w:before="120"/>
                          <w:jc w:val="center"/>
                          <w:rPr>
                            <w:sz w:val="18"/>
                            <w:szCs w:val="18"/>
                          </w:rPr>
                        </w:pPr>
                        <w:r>
                          <w:rPr>
                            <w:sz w:val="18"/>
                            <w:szCs w:val="18"/>
                          </w:rPr>
                          <w:t>UNDP</w:t>
                        </w:r>
                      </w:p>
                    </w:txbxContent>
                  </v:textbox>
                </v:rect>
                <v:roundrect id="AutoShape 13" o:spid="_x0000_s1033" style="position:absolute;top:1142;width:5922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w:txbxContent>
                      <w:p w:rsidR="00214A8A" w:rsidRPr="001D0B24" w:rsidRDefault="00214A8A" w:rsidP="00273413">
                        <w:pPr>
                          <w:jc w:val="center"/>
                          <w:rPr>
                            <w:b/>
                          </w:rPr>
                        </w:pPr>
                        <w:r w:rsidRPr="001D0B24">
                          <w:rPr>
                            <w:b/>
                          </w:rPr>
                          <w:t>Project Organisation Structure</w:t>
                        </w:r>
                      </w:p>
                    </w:txbxContent>
                  </v:textbox>
                </v:roundrect>
                <v:rect id="Rectangle 14" o:spid="_x0000_s1034" style="position:absolute;left:6619;top:32552;width:1020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214A8A" w:rsidRDefault="00214A8A" w:rsidP="00B53E54">
                        <w:pPr>
                          <w:jc w:val="center"/>
                          <w:rPr>
                            <w:b/>
                            <w:sz w:val="18"/>
                            <w:szCs w:val="18"/>
                          </w:rPr>
                        </w:pPr>
                      </w:p>
                      <w:p w:rsidR="00214A8A" w:rsidRPr="00B53E54" w:rsidRDefault="00214A8A" w:rsidP="00B53E54">
                        <w:pPr>
                          <w:jc w:val="center"/>
                          <w:rPr>
                            <w:b/>
                            <w:sz w:val="18"/>
                            <w:szCs w:val="18"/>
                          </w:rPr>
                        </w:pPr>
                        <w:r>
                          <w:rPr>
                            <w:b/>
                            <w:sz w:val="18"/>
                            <w:szCs w:val="18"/>
                          </w:rPr>
                          <w:t>Output 1 team</w:t>
                        </w:r>
                      </w:p>
                    </w:txbxContent>
                  </v:textbox>
                </v:rect>
                <v:rect id="Rectangle 18" o:spid="_x0000_s1035" style="position:absolute;left:23962;top:32749;width:94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8AA&#10;AADbAAAADwAAAGRycy9kb3ducmV2LnhtbERPS2sCMRC+F/wPYYTealYp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b8AAAADbAAAADwAAAAAAAAAAAAAAAACYAgAAZHJzL2Rvd25y&#10;ZXYueG1sUEsFBgAAAAAEAAQA9QAAAIUDAAAAAA==&#10;" fillcolor="#ff9">
                  <v:shadow on="t" opacity=".5" offset="6pt,6pt"/>
                  <v:textbox>
                    <w:txbxContent>
                      <w:p w:rsidR="00214A8A" w:rsidRDefault="00214A8A" w:rsidP="00B53E54">
                        <w:pPr>
                          <w:jc w:val="center"/>
                          <w:rPr>
                            <w:b/>
                            <w:sz w:val="18"/>
                            <w:szCs w:val="18"/>
                          </w:rPr>
                        </w:pPr>
                      </w:p>
                      <w:p w:rsidR="00214A8A" w:rsidRPr="00B53E54" w:rsidRDefault="00214A8A" w:rsidP="00B53E54">
                        <w:pPr>
                          <w:jc w:val="center"/>
                          <w:rPr>
                            <w:b/>
                            <w:sz w:val="18"/>
                            <w:szCs w:val="18"/>
                          </w:rPr>
                        </w:pPr>
                        <w:r>
                          <w:rPr>
                            <w:b/>
                            <w:sz w:val="18"/>
                            <w:szCs w:val="18"/>
                          </w:rPr>
                          <w:t>Output 2 team</w:t>
                        </w:r>
                      </w:p>
                    </w:txbxContent>
                  </v:textbox>
                </v:rect>
                <v:rect id="Rectangle 20" o:spid="_x0000_s1036" style="position:absolute;left:39454;top:32552;width:982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n0b8A&#10;AADbAAAADwAAAGRycy9kb3ducmV2LnhtbERPTYvCMBC9C/sfwizsTVM9LFKNoi7iXtUiHodmmhSb&#10;SbeJ2vXXm4Pg8fG+58veNeJGXag9KxiPMhDEpdc1GwXFcTucgggRWWPjmRT8U4Dl4mMwx1z7O+/p&#10;dohGpBAOOSqwMba5lKG05DCMfEucuMp3DmOCnZG6w3sKd42cZNm3dFhzarDY0sZSeTlcnYJ2vfop&#10;/h776lKddHM2W2t2hVXq67NfzUBE6uNb/HL/agW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OGfRvwAAANsAAAAPAAAAAAAAAAAAAAAAAJgCAABkcnMvZG93bnJl&#10;di54bWxQSwUGAAAAAAQABAD1AAAAhAMAAAAA&#10;" fillcolor="#ff9">
                  <v:shadow on="t" opacity=".5" offset="6pt,6pt"/>
                  <v:textbox>
                    <w:txbxContent>
                      <w:p w:rsidR="00214A8A" w:rsidRDefault="00214A8A" w:rsidP="00B53E54">
                        <w:pPr>
                          <w:pStyle w:val="NormalWeb"/>
                          <w:spacing w:before="0" w:beforeAutospacing="0" w:after="0" w:afterAutospacing="0"/>
                          <w:jc w:val="center"/>
                          <w:rPr>
                            <w:b/>
                            <w:bCs/>
                            <w:sz w:val="18"/>
                            <w:szCs w:val="18"/>
                            <w:lang w:val="en-GB"/>
                          </w:rPr>
                        </w:pPr>
                      </w:p>
                      <w:p w:rsidR="00214A8A" w:rsidRDefault="00214A8A" w:rsidP="00B53E54">
                        <w:pPr>
                          <w:pStyle w:val="NormalWeb"/>
                          <w:spacing w:before="0" w:beforeAutospacing="0" w:after="0" w:afterAutospacing="0"/>
                          <w:jc w:val="center"/>
                        </w:pPr>
                        <w:r w:rsidRPr="00B13ACA">
                          <w:rPr>
                            <w:b/>
                            <w:bCs/>
                            <w:sz w:val="18"/>
                            <w:szCs w:val="18"/>
                            <w:lang w:val="en-GB"/>
                          </w:rPr>
                          <w:t>Output 3 team</w:t>
                        </w:r>
                      </w:p>
                    </w:txbxContent>
                  </v:textbox>
                </v:rect>
                <v:line id="Straight Connector 6" o:spid="_x0000_s1037" style="position:absolute;visibility:visible;mso-wrap-style:square" from="29562,14261" to="29632,1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Straight Connector 23" o:spid="_x0000_s1038" style="position:absolute;flip:y;visibility:visible;mso-wrap-style:square" from="36713,22786" to="40108,2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y9hMQAAADbAAAADwAAAGRycy9kb3ducmV2LnhtbESPQWvCQBSE74X+h+UVequbRrASXUNr&#10;ENtLQVs8P7LPZDH7Ns2uSfz3XUHwOMzMN8wyH20jeuq8cazgdZKAIC6dNlwp+P3ZvMxB+ICssXFM&#10;Ci7kIV89Piwx027gHfX7UIkIYZ+hgjqENpPSlzVZ9BPXEkfv6DqLIcqukrrDIcJtI9MkmUmLhuNC&#10;jS2taypP+7NVMCuLbWEu848hMW/bv/TwXdgvUur5aXxfgAg0hnv41v7UCtIpX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L2ExAAAANsAAAAPAAAAAAAAAAAA&#10;AAAAAKECAABkcnMvZG93bnJldi54bWxQSwUGAAAAAAQABAD5AAAAkgMAAAAA&#10;" strokecolor="black [3213]">
                  <v:stroke dashstyle="3 1"/>
                </v:line>
                <v:line id="Straight Connector 19" o:spid="_x0000_s1039" style="position:absolute;visibility:visible;mso-wrap-style:square" from="11766,28596" to="44886,2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Straight Connector 27" o:spid="_x0000_s1040" style="position:absolute;flip:x;visibility:visible;mso-wrap-style:square" from="11793,28592" to="11793,3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1AMQAAADbAAAADwAAAGRycy9kb3ducmV2LnhtbESP3WoCMRSE7wt9h3AK3mm2YrVdjaKC&#10;IL0Rfx7gsDlulm5O1iTquk/fFIReDjPzDTNbtLYWN/KhcqzgfZCBIC6crrhUcDpu+p8gQkTWWDsm&#10;BQ8KsJi/vsww1+7Oe7odYikShEOOCkyMTS5lKAxZDAPXECfv7LzFmKQvpfZ4T3Bby2GWjaXFitOC&#10;wYbWhoqfw9UqqLt46r5Wa9Nll9FD73Zj5z++leq9tcspiEht/A8/21utYDi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fUAxAAAANsAAAAPAAAAAAAAAAAA&#10;AAAAAKECAABkcnMvZG93bnJldi54bWxQSwUGAAAAAAQABAD5AAAAkgMAAAAA&#10;" strokecolor="black [3213]"/>
                <v:line id="Straight Connector 28" o:spid="_x0000_s1041" style="position:absolute;visibility:visible;mso-wrap-style:square" from="29216,25720" to="29216,2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Straight Connector 31" o:spid="_x0000_s1042" style="position:absolute;flip:x;visibility:visible;mso-wrap-style:square" from="29216,28789" to="29216,3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line id="Straight Connector 32" o:spid="_x0000_s1043" style="position:absolute;flip:x;visibility:visible;mso-wrap-style:square" from="44886,28596" to="44886,3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fARcUAAADbAAAADwAAAGRycy9kb3ducmV2LnhtbESPzWrDMBCE74G+g9hCb4nctA2tE9k0&#10;gUDoJeTnARZrY5laK1dSEsdPXxUKOQ4z8w2zKHvbigv50DhW8DzJQBBXTjdcKzge1uN3ECEia2wd&#10;k4IbBSiLh9ECc+2uvKPLPtYiQTjkqMDE2OVShsqQxTBxHXHyTs5bjEn6WmqP1wS3rZxm2UxabDgt&#10;GOxoZaj63p+tgnaIx+FjuTJD9vN609vtzPm3L6WeHvvPOYhIfbyH/9sbreBlC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fARcUAAADbAAAADwAAAAAAAAAA&#10;AAAAAAChAgAAZHJzL2Rvd25yZXYueG1sUEsFBgAAAAAEAAQA+QAAAJMDAAAAAA==&#10;" strokecolor="black [3213]"/>
                <v:line id="Straight Connector 33" o:spid="_x0000_s1044" style="position:absolute;flip:y;visibility:visible;mso-wrap-style:square" from="19160,22790" to="22550,2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rWcMAAADbAAAADwAAAGRycy9kb3ducmV2LnhtbESPT4vCMBTE7wt+h/AWvK3pKrhSjbJu&#10;EfWy4B88P5pnG7Z56TbR1m9vBMHjMDO/YWaLzlbiSo03jhV8DhIQxLnThgsFx8PqYwLCB2SNlWNS&#10;cCMPi3nvbYapdi3v6LoPhYgQ9ikqKEOoUyl9XpJFP3A1cfTOrrEYomwKqRtsI9xWcpgkY2nRcFwo&#10;saafkvK//cUqGOfZOjO3ybJNzNf6f3j6zeyWlOq/d99TEIG68Ao/2xutYDSCx5f4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K1nDAAAA2wAAAA8AAAAAAAAAAAAA&#10;AAAAoQIAAGRycy9kb3ducmV2LnhtbFBLBQYAAAAABAAEAPkAAACRAwAAAAA=&#10;" strokecolor="black [3213]">
                  <v:stroke dashstyle="3 1"/>
                </v:line>
                <w10:anchorlock/>
              </v:group>
            </w:pict>
          </mc:Fallback>
        </mc:AlternateContent>
      </w:r>
    </w:p>
    <w:p w:rsidR="00273413" w:rsidRPr="006B00CD" w:rsidRDefault="00273413" w:rsidP="00273413">
      <w:pPr>
        <w:rPr>
          <w:i/>
        </w:rPr>
      </w:pPr>
    </w:p>
    <w:p w:rsidR="00273413" w:rsidRPr="00A0441A" w:rsidRDefault="00273413" w:rsidP="00A0441A">
      <w:pPr>
        <w:jc w:val="both"/>
        <w:rPr>
          <w:i/>
        </w:rPr>
      </w:pPr>
    </w:p>
    <w:p w:rsidR="00B27BD7" w:rsidRDefault="00B27BD7" w:rsidP="00041EF5">
      <w:pPr>
        <w:pStyle w:val="ListParagraph"/>
        <w:numPr>
          <w:ilvl w:val="0"/>
          <w:numId w:val="25"/>
        </w:numPr>
        <w:ind w:left="426"/>
        <w:rPr>
          <w:rFonts w:ascii="Times New Roman" w:hAnsi="Times New Roman"/>
          <w:sz w:val="24"/>
        </w:rPr>
      </w:pPr>
      <w:r w:rsidRPr="00B27BD7">
        <w:rPr>
          <w:rFonts w:ascii="Times New Roman" w:hAnsi="Times New Roman"/>
          <w:sz w:val="24"/>
        </w:rPr>
        <w:t xml:space="preserve">The </w:t>
      </w:r>
      <w:r w:rsidRPr="00B27BD7">
        <w:rPr>
          <w:rFonts w:ascii="Times New Roman" w:hAnsi="Times New Roman"/>
          <w:b/>
          <w:sz w:val="24"/>
          <w:u w:val="single"/>
        </w:rPr>
        <w:t>Project Steering Committee (PSC)</w:t>
      </w:r>
      <w:r w:rsidRPr="00B27BD7">
        <w:rPr>
          <w:rFonts w:ascii="Times New Roman" w:hAnsi="Times New Roman"/>
          <w:sz w:val="24"/>
        </w:rPr>
        <w:t xml:space="preserve"> is responsible for the overall direction and management of the project and has responsibility and authority for the project. The PSC is the group responsible for making executive management decisions for a project when guidance is required by the Project Manager, including approval of project plans and revisions. This group contains three roles: an Executive to chair, a Senior Supplier to provide guidance regarding the technical feasibility of the project, and a Senior Beneficiary to ensure the realization of project benefits from the perspective of project beneficiaries. The Executive role is held by a representative from the government, the Senior Supplier role is held by UNDP, and the Senior Beneficiary role is held by a representative of the government entities participating in the project.</w:t>
      </w:r>
    </w:p>
    <w:p w:rsidR="00CA238E" w:rsidRPr="00CA238E" w:rsidRDefault="00CA238E" w:rsidP="00041EF5">
      <w:pPr>
        <w:pStyle w:val="ListParagraph"/>
        <w:numPr>
          <w:ilvl w:val="0"/>
          <w:numId w:val="25"/>
        </w:numPr>
        <w:ind w:left="426"/>
        <w:rPr>
          <w:rFonts w:ascii="Times New Roman" w:hAnsi="Times New Roman"/>
          <w:sz w:val="24"/>
        </w:rPr>
      </w:pPr>
      <w:r>
        <w:rPr>
          <w:rFonts w:ascii="Times New Roman" w:hAnsi="Times New Roman"/>
          <w:sz w:val="24"/>
        </w:rPr>
        <w:t xml:space="preserve">The </w:t>
      </w:r>
      <w:r w:rsidRPr="00C31D26">
        <w:rPr>
          <w:rFonts w:ascii="Times New Roman" w:hAnsi="Times New Roman"/>
          <w:b/>
          <w:sz w:val="24"/>
          <w:u w:val="single"/>
        </w:rPr>
        <w:t xml:space="preserve">Project </w:t>
      </w:r>
      <w:r w:rsidRPr="00C31D26">
        <w:rPr>
          <w:rFonts w:ascii="Times New Roman" w:hAnsi="Times New Roman"/>
          <w:b/>
          <w:sz w:val="24"/>
          <w:u w:val="single"/>
        </w:rPr>
        <w:t xml:space="preserve">Technical </w:t>
      </w:r>
      <w:r w:rsidRPr="00C31D26">
        <w:rPr>
          <w:rFonts w:ascii="Times New Roman" w:hAnsi="Times New Roman"/>
          <w:b/>
          <w:sz w:val="24"/>
          <w:u w:val="single"/>
        </w:rPr>
        <w:t>Team</w:t>
      </w:r>
      <w:r w:rsidRPr="00CA238E">
        <w:rPr>
          <w:rFonts w:ascii="Times New Roman" w:hAnsi="Times New Roman"/>
          <w:sz w:val="24"/>
        </w:rPr>
        <w:t xml:space="preserve"> defines and coordinates all the technical tasks for the development </w:t>
      </w:r>
      <w:r w:rsidR="00C31D26">
        <w:rPr>
          <w:rFonts w:ascii="Times New Roman" w:hAnsi="Times New Roman"/>
          <w:sz w:val="24"/>
        </w:rPr>
        <w:t>and implementation of the project</w:t>
      </w:r>
      <w:r w:rsidRPr="00CA238E">
        <w:rPr>
          <w:rFonts w:ascii="Times New Roman" w:hAnsi="Times New Roman"/>
          <w:sz w:val="24"/>
        </w:rPr>
        <w:t xml:space="preserve">. </w:t>
      </w:r>
      <w:r w:rsidR="00C31D26">
        <w:rPr>
          <w:rFonts w:ascii="Times New Roman" w:hAnsi="Times New Roman"/>
          <w:sz w:val="24"/>
        </w:rPr>
        <w:t xml:space="preserve">It </w:t>
      </w:r>
      <w:r w:rsidRPr="00CA238E">
        <w:rPr>
          <w:rFonts w:ascii="Times New Roman" w:hAnsi="Times New Roman"/>
          <w:sz w:val="24"/>
        </w:rPr>
        <w:t xml:space="preserve">serves as the interface between the </w:t>
      </w:r>
      <w:r w:rsidR="00C31D26">
        <w:rPr>
          <w:rFonts w:ascii="Times New Roman" w:hAnsi="Times New Roman"/>
          <w:sz w:val="24"/>
        </w:rPr>
        <w:t xml:space="preserve">government </w:t>
      </w:r>
      <w:r w:rsidRPr="00CA238E">
        <w:rPr>
          <w:rFonts w:ascii="Times New Roman" w:hAnsi="Times New Roman"/>
          <w:sz w:val="24"/>
        </w:rPr>
        <w:t>and the project manager.</w:t>
      </w:r>
    </w:p>
    <w:p w:rsidR="00273413" w:rsidRPr="006E1E2C" w:rsidRDefault="00273413" w:rsidP="00041EF5">
      <w:pPr>
        <w:pStyle w:val="ListParagraph"/>
        <w:numPr>
          <w:ilvl w:val="0"/>
          <w:numId w:val="25"/>
        </w:numPr>
        <w:ind w:left="426"/>
        <w:rPr>
          <w:rFonts w:ascii="Times New Roman" w:hAnsi="Times New Roman"/>
          <w:sz w:val="24"/>
        </w:rPr>
      </w:pPr>
      <w:r w:rsidRPr="006E1E2C">
        <w:rPr>
          <w:rFonts w:ascii="Times New Roman" w:hAnsi="Times New Roman"/>
          <w:sz w:val="24"/>
        </w:rPr>
        <w:t xml:space="preserve">The </w:t>
      </w:r>
      <w:r w:rsidRPr="006E1E2C">
        <w:rPr>
          <w:rFonts w:ascii="Times New Roman" w:hAnsi="Times New Roman"/>
          <w:b/>
          <w:sz w:val="24"/>
          <w:u w:val="single"/>
        </w:rPr>
        <w:t>Project Manager will have</w:t>
      </w:r>
      <w:r w:rsidRPr="006E1E2C">
        <w:rPr>
          <w:rFonts w:ascii="Times New Roman" w:hAnsi="Times New Roman"/>
          <w:b/>
          <w:sz w:val="24"/>
        </w:rPr>
        <w:t xml:space="preserve"> </w:t>
      </w:r>
      <w:r w:rsidRPr="006E1E2C">
        <w:rPr>
          <w:rFonts w:ascii="Times New Roman" w:hAnsi="Times New Roman"/>
          <w:sz w:val="24"/>
        </w:rPr>
        <w:t xml:space="preserve">the authority to run the project on a day-to-day basis on behalf of the Steering Committee within the constraints laid down by the Steering Committee.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w:t>
      </w:r>
    </w:p>
    <w:p w:rsidR="00273413" w:rsidRPr="006E1E2C" w:rsidRDefault="00273413" w:rsidP="00041EF5">
      <w:pPr>
        <w:pStyle w:val="ListParagraph"/>
        <w:numPr>
          <w:ilvl w:val="0"/>
          <w:numId w:val="25"/>
        </w:numPr>
        <w:ind w:left="426"/>
        <w:rPr>
          <w:rFonts w:ascii="Times New Roman" w:hAnsi="Times New Roman"/>
          <w:sz w:val="24"/>
        </w:rPr>
      </w:pPr>
      <w:r w:rsidRPr="006E1E2C">
        <w:rPr>
          <w:rFonts w:ascii="Times New Roman" w:hAnsi="Times New Roman"/>
          <w:sz w:val="24"/>
        </w:rPr>
        <w:t xml:space="preserve">The </w:t>
      </w:r>
      <w:r w:rsidRPr="006E1E2C">
        <w:rPr>
          <w:rFonts w:ascii="Times New Roman" w:hAnsi="Times New Roman"/>
          <w:b/>
          <w:sz w:val="24"/>
          <w:u w:val="single"/>
        </w:rPr>
        <w:t>Project Support</w:t>
      </w:r>
      <w:r w:rsidRPr="006E1E2C">
        <w:rPr>
          <w:rFonts w:ascii="Times New Roman" w:hAnsi="Times New Roman"/>
          <w:sz w:val="24"/>
        </w:rPr>
        <w:t xml:space="preserve"> role provides project administration, management and technical support to the Project Manager as required by the needs of the individual project or Project Manager. </w:t>
      </w:r>
    </w:p>
    <w:p w:rsidR="00273413" w:rsidRPr="006E1E2C" w:rsidRDefault="00273413" w:rsidP="00041EF5">
      <w:pPr>
        <w:pStyle w:val="ListParagraph"/>
        <w:numPr>
          <w:ilvl w:val="0"/>
          <w:numId w:val="25"/>
        </w:numPr>
        <w:ind w:left="426"/>
        <w:rPr>
          <w:rFonts w:ascii="Times New Roman" w:hAnsi="Times New Roman"/>
          <w:sz w:val="24"/>
        </w:rPr>
      </w:pPr>
      <w:r w:rsidRPr="006E1E2C">
        <w:rPr>
          <w:rFonts w:ascii="Times New Roman" w:hAnsi="Times New Roman"/>
          <w:b/>
          <w:sz w:val="24"/>
          <w:u w:val="single"/>
        </w:rPr>
        <w:t>Project Assurance</w:t>
      </w:r>
      <w:r w:rsidRPr="006E1E2C">
        <w:rPr>
          <w:rFonts w:ascii="Times New Roman" w:hAnsi="Times New Roman"/>
          <w:sz w:val="24"/>
        </w:rPr>
        <w:t xml:space="preserve"> is the responsibility of each Steering Committee member; however, daily monitoring function in this regard is delegate to the programme officer. This role ensures that appropriate project management milestones are managed and completed.</w:t>
      </w:r>
    </w:p>
    <w:p w:rsidR="006E1E2C" w:rsidRDefault="006E1E2C" w:rsidP="006E1E2C">
      <w:pPr>
        <w:ind w:left="426"/>
        <w:jc w:val="both"/>
        <w:rPr>
          <w:b/>
          <w:sz w:val="28"/>
        </w:rPr>
      </w:pPr>
    </w:p>
    <w:p w:rsidR="00273413" w:rsidRPr="006B00CD" w:rsidRDefault="00250CEA" w:rsidP="00F30D45">
      <w:pPr>
        <w:pStyle w:val="Heading1"/>
        <w:numPr>
          <w:ilvl w:val="0"/>
          <w:numId w:val="4"/>
        </w:numPr>
        <w:pBdr>
          <w:bottom w:val="single" w:sz="4" w:space="1" w:color="auto"/>
        </w:pBdr>
        <w:spacing w:line="360" w:lineRule="auto"/>
        <w:ind w:left="426" w:hanging="426"/>
        <w:rPr>
          <w:rFonts w:ascii="Times New Roman" w:hAnsi="Times New Roman" w:cs="Times New Roman"/>
          <w:sz w:val="22"/>
          <w:szCs w:val="22"/>
        </w:rPr>
      </w:pPr>
      <w:bookmarkStart w:id="1" w:name="_Toc97547893"/>
      <w:bookmarkStart w:id="2" w:name="_Toc97542926"/>
      <w:bookmarkStart w:id="3" w:name="_Toc97542812"/>
      <w:bookmarkEnd w:id="1"/>
      <w:bookmarkEnd w:id="2"/>
      <w:bookmarkEnd w:id="3"/>
      <w:r w:rsidRPr="006B00CD">
        <w:rPr>
          <w:rFonts w:ascii="Times New Roman" w:hAnsi="Times New Roman" w:cs="Times New Roman"/>
          <w:sz w:val="22"/>
          <w:szCs w:val="22"/>
        </w:rPr>
        <w:lastRenderedPageBreak/>
        <w:t>MONITORING FRAMEWORK AND EVALUATION</w:t>
      </w:r>
    </w:p>
    <w:p w:rsidR="00273413" w:rsidRPr="006B00CD" w:rsidRDefault="00273413" w:rsidP="00273413"/>
    <w:p w:rsidR="00273413" w:rsidRPr="00A0441A" w:rsidRDefault="00273413" w:rsidP="00A0441A">
      <w:pPr>
        <w:jc w:val="both"/>
      </w:pPr>
      <w:r w:rsidRPr="00A0441A">
        <w:t>In accordance with the programming policies and procedures outlined in the UNDP User Guide, the project will be monitored through the following:</w:t>
      </w:r>
    </w:p>
    <w:p w:rsidR="00273413" w:rsidRPr="00A0441A" w:rsidRDefault="00273413" w:rsidP="00A0441A">
      <w:pPr>
        <w:jc w:val="both"/>
      </w:pPr>
    </w:p>
    <w:p w:rsidR="00273413" w:rsidRPr="00A0441A" w:rsidRDefault="00273413" w:rsidP="00A0441A">
      <w:pPr>
        <w:jc w:val="both"/>
        <w:rPr>
          <w:u w:val="single"/>
        </w:rPr>
      </w:pPr>
      <w:r w:rsidRPr="00A0441A">
        <w:rPr>
          <w:u w:val="single"/>
        </w:rPr>
        <w:t xml:space="preserve">Within the annual cycle </w:t>
      </w:r>
    </w:p>
    <w:p w:rsidR="00273413" w:rsidRPr="00A0441A" w:rsidRDefault="00273413" w:rsidP="006E1E2C">
      <w:pPr>
        <w:numPr>
          <w:ilvl w:val="0"/>
          <w:numId w:val="26"/>
        </w:numPr>
        <w:spacing w:after="120"/>
        <w:jc w:val="both"/>
        <w:rPr>
          <w:lang w:val="en-US"/>
        </w:rPr>
      </w:pPr>
      <w:r w:rsidRPr="00A0441A">
        <w:t>On a quarterly basis, a quality assessment shall record progress towards the completion of key results, based on quality criteria and methods captured in the Quality Management table below.</w:t>
      </w:r>
    </w:p>
    <w:p w:rsidR="00273413" w:rsidRPr="00A0441A" w:rsidRDefault="00273413" w:rsidP="006E1E2C">
      <w:pPr>
        <w:numPr>
          <w:ilvl w:val="0"/>
          <w:numId w:val="26"/>
        </w:numPr>
        <w:spacing w:after="120"/>
        <w:jc w:val="both"/>
        <w:rPr>
          <w:lang w:val="en-US"/>
        </w:rPr>
      </w:pPr>
      <w:r w:rsidRPr="00A0441A">
        <w:rPr>
          <w:lang w:val="en-US"/>
        </w:rPr>
        <w:t xml:space="preserve">An Issue Log shall be activated in Atlas and updated by the Project Manager to facilitate tracking and resolution of potential problems or requests for change. </w:t>
      </w:r>
    </w:p>
    <w:p w:rsidR="00273413" w:rsidRPr="00A0441A" w:rsidRDefault="00273413" w:rsidP="006E1E2C">
      <w:pPr>
        <w:numPr>
          <w:ilvl w:val="0"/>
          <w:numId w:val="26"/>
        </w:numPr>
        <w:spacing w:after="120"/>
        <w:jc w:val="both"/>
        <w:rPr>
          <w:lang w:val="en-US"/>
        </w:rPr>
      </w:pPr>
      <w:r w:rsidRPr="00A0441A">
        <w:rPr>
          <w:lang w:val="en-US"/>
        </w:rPr>
        <w:t>Based on the initial risk analysis submitted (see annex 1), a risk log shall be activated in Atlas and regularly updated by reviewing the external environment that may affect the project implementation.</w:t>
      </w:r>
    </w:p>
    <w:p w:rsidR="00273413" w:rsidRPr="00A0441A" w:rsidRDefault="00273413" w:rsidP="006E1E2C">
      <w:pPr>
        <w:numPr>
          <w:ilvl w:val="0"/>
          <w:numId w:val="26"/>
        </w:numPr>
        <w:spacing w:after="120"/>
        <w:jc w:val="both"/>
        <w:rPr>
          <w:lang w:val="en-US"/>
        </w:rPr>
      </w:pPr>
      <w:r w:rsidRPr="00A0441A">
        <w:rPr>
          <w:color w:val="000000"/>
        </w:rPr>
        <w:t>Based on the above information recorded in Atlas, a Project Progress Reports (PPR) shall be submitted by the Project Manager to the Project B</w:t>
      </w:r>
      <w:r w:rsidR="00E13BF7" w:rsidRPr="00A0441A">
        <w:rPr>
          <w:color w:val="000000"/>
        </w:rPr>
        <w:t>oard through Project Assurance</w:t>
      </w:r>
      <w:r w:rsidRPr="00A0441A">
        <w:rPr>
          <w:color w:val="000000"/>
        </w:rPr>
        <w:t>.</w:t>
      </w:r>
    </w:p>
    <w:p w:rsidR="00273413" w:rsidRPr="00A0441A" w:rsidRDefault="00E13BF7" w:rsidP="006E1E2C">
      <w:pPr>
        <w:numPr>
          <w:ilvl w:val="0"/>
          <w:numId w:val="26"/>
        </w:numPr>
        <w:spacing w:after="120"/>
        <w:jc w:val="both"/>
        <w:rPr>
          <w:lang w:val="en-US"/>
        </w:rPr>
      </w:pPr>
      <w:r w:rsidRPr="00A0441A">
        <w:rPr>
          <w:lang w:val="en-US"/>
        </w:rPr>
        <w:t>A</w:t>
      </w:r>
      <w:r w:rsidR="00273413" w:rsidRPr="00A0441A">
        <w:rPr>
          <w:lang w:val="en-US"/>
        </w:rPr>
        <w:t xml:space="preserve"> project Lesson-learned log shall be activated and regularly updated to ensure on-going learning and adaptation within the organization, and to facilitate the preparation of the Lessons-learned Report at the end of the project</w:t>
      </w:r>
    </w:p>
    <w:p w:rsidR="00273413" w:rsidRPr="00A0441A" w:rsidRDefault="00273413" w:rsidP="006E1E2C">
      <w:pPr>
        <w:numPr>
          <w:ilvl w:val="0"/>
          <w:numId w:val="26"/>
        </w:numPr>
        <w:spacing w:after="120"/>
        <w:jc w:val="both"/>
        <w:rPr>
          <w:lang w:val="en-US"/>
        </w:rPr>
      </w:pPr>
      <w:r w:rsidRPr="00A0441A">
        <w:rPr>
          <w:lang w:val="en-US"/>
        </w:rPr>
        <w:t>a Monitoring Schedule Plan shall be activated in Atlas and updated to track key management actions/events</w:t>
      </w:r>
    </w:p>
    <w:p w:rsidR="00273413" w:rsidRPr="00A0441A" w:rsidRDefault="00273413" w:rsidP="006E1E2C">
      <w:pPr>
        <w:spacing w:before="100" w:beforeAutospacing="1"/>
        <w:jc w:val="both"/>
        <w:rPr>
          <w:u w:val="single"/>
          <w:lang w:val="en-US"/>
        </w:rPr>
      </w:pPr>
      <w:r w:rsidRPr="00A0441A">
        <w:rPr>
          <w:u w:val="single"/>
          <w:lang w:val="en-US"/>
        </w:rPr>
        <w:t>Annually</w:t>
      </w:r>
    </w:p>
    <w:p w:rsidR="00273413" w:rsidRPr="00A0441A" w:rsidRDefault="00273413" w:rsidP="006E1E2C">
      <w:pPr>
        <w:numPr>
          <w:ilvl w:val="0"/>
          <w:numId w:val="27"/>
        </w:numPr>
        <w:jc w:val="both"/>
        <w:rPr>
          <w:lang w:val="en-US"/>
        </w:rPr>
      </w:pPr>
      <w:r w:rsidRPr="00A0441A">
        <w:rPr>
          <w:b/>
          <w:bCs/>
          <w:lang w:val="en-US"/>
        </w:rPr>
        <w:t>Annual Review Report</w:t>
      </w:r>
      <w:r w:rsidRPr="00A0441A">
        <w:rPr>
          <w:lang w:val="en-US"/>
        </w:rPr>
        <w:t xml:space="preserve">. An Annual Review Report shall be prepared by the Project Manager and shared with the </w:t>
      </w:r>
      <w:r w:rsidR="007803BD" w:rsidRPr="00A0441A">
        <w:rPr>
          <w:lang w:val="en-US"/>
        </w:rPr>
        <w:t>Steering Committee</w:t>
      </w:r>
      <w:r w:rsidRPr="00A0441A">
        <w:rPr>
          <w:lang w:val="en-US"/>
        </w:rPr>
        <w:t xml:space="preserve">. </w:t>
      </w:r>
      <w:r w:rsidR="007803BD" w:rsidRPr="00A0441A">
        <w:rPr>
          <w:lang w:val="en-US"/>
        </w:rPr>
        <w:t xml:space="preserve">It should include both narrative results reporting and financial reporting. </w:t>
      </w:r>
      <w:r w:rsidRPr="00A0441A">
        <w:rPr>
          <w:lang w:val="en-US"/>
        </w:rPr>
        <w:t xml:space="preserve"> </w:t>
      </w:r>
    </w:p>
    <w:p w:rsidR="007803BD" w:rsidRPr="00A0441A" w:rsidRDefault="007803BD" w:rsidP="006E1E2C">
      <w:pPr>
        <w:numPr>
          <w:ilvl w:val="0"/>
          <w:numId w:val="27"/>
        </w:numPr>
        <w:jc w:val="both"/>
        <w:rPr>
          <w:lang w:val="en-US"/>
        </w:rPr>
      </w:pPr>
      <w:r w:rsidRPr="00A0441A">
        <w:rPr>
          <w:b/>
          <w:bCs/>
          <w:lang w:val="en-US"/>
        </w:rPr>
        <w:t xml:space="preserve">Donor reports </w:t>
      </w:r>
      <w:r w:rsidRPr="00A0441A">
        <w:rPr>
          <w:bCs/>
          <w:lang w:val="en-US"/>
        </w:rPr>
        <w:t>as required by the donors participating in the project</w:t>
      </w:r>
      <w:r w:rsidRPr="00A0441A">
        <w:rPr>
          <w:lang w:val="en-US"/>
        </w:rPr>
        <w:t xml:space="preserve">. </w:t>
      </w:r>
    </w:p>
    <w:p w:rsidR="00250CEA" w:rsidRPr="00A0441A" w:rsidRDefault="00250CEA" w:rsidP="006E1E2C">
      <w:pPr>
        <w:numPr>
          <w:ilvl w:val="0"/>
          <w:numId w:val="27"/>
        </w:numPr>
        <w:jc w:val="both"/>
        <w:rPr>
          <w:lang w:val="en-US"/>
        </w:rPr>
      </w:pPr>
      <w:r w:rsidRPr="00A0441A">
        <w:rPr>
          <w:b/>
          <w:bCs/>
          <w:lang w:val="en-US"/>
        </w:rPr>
        <w:t xml:space="preserve">Final project evaluation. </w:t>
      </w:r>
    </w:p>
    <w:p w:rsidR="00273413" w:rsidRPr="00A0441A" w:rsidRDefault="00273413" w:rsidP="00A0441A">
      <w:pPr>
        <w:jc w:val="both"/>
        <w:rPr>
          <w:i/>
        </w:rPr>
      </w:pPr>
    </w:p>
    <w:p w:rsidR="00E13BF7" w:rsidRPr="00A0441A" w:rsidRDefault="00E13BF7" w:rsidP="00A0441A">
      <w:pPr>
        <w:pStyle w:val="BodyText"/>
        <w:ind w:left="426" w:hanging="284"/>
        <w:rPr>
          <w:rFonts w:ascii="Times New Roman" w:hAnsi="Times New Roman" w:cs="Times New Roman"/>
          <w:sz w:val="24"/>
          <w:szCs w:val="24"/>
          <w:lang w:val="en-GB"/>
        </w:rPr>
      </w:pPr>
    </w:p>
    <w:p w:rsidR="00E13BF7" w:rsidRPr="00A0441A" w:rsidRDefault="00E13BF7" w:rsidP="00A0441A">
      <w:pPr>
        <w:pStyle w:val="BodyText"/>
        <w:rPr>
          <w:rFonts w:ascii="Times New Roman" w:hAnsi="Times New Roman" w:cs="Times New Roman"/>
          <w:sz w:val="24"/>
          <w:szCs w:val="24"/>
          <w:lang w:val="en-GB"/>
        </w:rPr>
      </w:pPr>
      <w:r w:rsidRPr="00A0441A">
        <w:rPr>
          <w:rFonts w:ascii="Times New Roman" w:hAnsi="Times New Roman" w:cs="Times New Roman"/>
          <w:sz w:val="24"/>
          <w:szCs w:val="24"/>
          <w:lang w:val="en-GB"/>
        </w:rPr>
        <w:t>Overall management as well as monitoring and evaluation of the integrated programme will follow standard monitoring and evaluation procedures described in the UNDAF 2013-17 Action Plan. From earlier work, baselines have already been provided as benchmarks for this integrated programme. Joint annual reviews and joint field visits will be undertaken to monitor progress.</w:t>
      </w:r>
    </w:p>
    <w:p w:rsidR="00E13BF7" w:rsidRPr="00A0441A" w:rsidRDefault="00E13BF7" w:rsidP="00273413">
      <w:pPr>
        <w:rPr>
          <w:i/>
        </w:rPr>
      </w:pPr>
    </w:p>
    <w:p w:rsidR="009E687B" w:rsidRPr="00B27BD7" w:rsidRDefault="009E687B" w:rsidP="009E687B">
      <w:pPr>
        <w:pStyle w:val="Heading1"/>
        <w:numPr>
          <w:ilvl w:val="0"/>
          <w:numId w:val="4"/>
        </w:numPr>
        <w:pBdr>
          <w:bottom w:val="single" w:sz="4" w:space="1" w:color="auto"/>
        </w:pBdr>
        <w:spacing w:line="360" w:lineRule="auto"/>
        <w:ind w:left="426" w:hanging="426"/>
        <w:rPr>
          <w:rFonts w:ascii="Times New Roman" w:hAnsi="Times New Roman" w:cs="Times New Roman"/>
          <w:sz w:val="22"/>
          <w:szCs w:val="22"/>
        </w:rPr>
      </w:pPr>
      <w:r w:rsidRPr="00B27BD7">
        <w:rPr>
          <w:rFonts w:ascii="Times New Roman" w:hAnsi="Times New Roman" w:cs="Times New Roman"/>
          <w:sz w:val="22"/>
          <w:szCs w:val="22"/>
        </w:rPr>
        <w:t>AUDIT ARRANGEMENTS</w:t>
      </w:r>
    </w:p>
    <w:p w:rsidR="009E687B" w:rsidRPr="006E1E2C" w:rsidRDefault="009E687B" w:rsidP="009E687B">
      <w:pPr>
        <w:pStyle w:val="ListParagraph"/>
        <w:ind w:left="426"/>
        <w:rPr>
          <w:rFonts w:ascii="Times New Roman" w:hAnsi="Times New Roman"/>
          <w:sz w:val="24"/>
        </w:rPr>
      </w:pPr>
      <w:r w:rsidRPr="006E1E2C">
        <w:rPr>
          <w:rFonts w:ascii="Times New Roman" w:hAnsi="Times New Roman"/>
          <w:sz w:val="24"/>
        </w:rPr>
        <w:t>Financial transactions and financial statements shall be subject to the internal and external auditing procedures laid down in the Financial Regulations, Rules and directives of UNDP.</w:t>
      </w:r>
    </w:p>
    <w:p w:rsidR="00273413" w:rsidRPr="00A0441A" w:rsidRDefault="00273413" w:rsidP="00273413">
      <w:pPr>
        <w:rPr>
          <w:i/>
        </w:rPr>
      </w:pPr>
    </w:p>
    <w:p w:rsidR="00273413" w:rsidRPr="006B00CD" w:rsidRDefault="00273413" w:rsidP="00273413"/>
    <w:p w:rsidR="00250CEA" w:rsidRPr="006B00CD" w:rsidRDefault="00250CEA">
      <w:r w:rsidRPr="006B00CD">
        <w:br w:type="page"/>
      </w:r>
    </w:p>
    <w:p w:rsidR="00273413" w:rsidRPr="006B00CD" w:rsidRDefault="00250CEA" w:rsidP="00F30D45">
      <w:pPr>
        <w:pStyle w:val="Heading1"/>
        <w:numPr>
          <w:ilvl w:val="0"/>
          <w:numId w:val="4"/>
        </w:numPr>
        <w:pBdr>
          <w:bottom w:val="single" w:sz="4" w:space="1" w:color="auto"/>
        </w:pBdr>
        <w:spacing w:line="360" w:lineRule="auto"/>
        <w:ind w:left="426" w:hanging="426"/>
        <w:rPr>
          <w:rFonts w:ascii="Times New Roman" w:hAnsi="Times New Roman" w:cs="Times New Roman"/>
          <w:sz w:val="22"/>
          <w:szCs w:val="22"/>
        </w:rPr>
      </w:pPr>
      <w:r w:rsidRPr="006B00CD">
        <w:rPr>
          <w:rFonts w:ascii="Times New Roman" w:hAnsi="Times New Roman" w:cs="Times New Roman"/>
          <w:sz w:val="22"/>
          <w:szCs w:val="22"/>
        </w:rPr>
        <w:lastRenderedPageBreak/>
        <w:t>LEGAL CONTEXT</w:t>
      </w:r>
    </w:p>
    <w:p w:rsidR="00273413" w:rsidRPr="00A0441A" w:rsidRDefault="00273413" w:rsidP="00A0441A">
      <w:pPr>
        <w:jc w:val="both"/>
        <w:rPr>
          <w:iCs/>
        </w:rPr>
      </w:pPr>
      <w:r w:rsidRPr="00A0441A">
        <w:t xml:space="preserve">This document together with the UNDAF Action Plan signed by the Government and UNDP which is incorporated by reference </w:t>
      </w:r>
      <w:r w:rsidRPr="00A0441A">
        <w:rPr>
          <w:iCs/>
          <w:shd w:val="clear" w:color="auto" w:fill="FFFFFF"/>
        </w:rPr>
        <w:t xml:space="preserve">constitute together a Project Document as referred to in the SBAA [Standard Basic Assistance Agreement between the Government of the Kingdom of Lesotho and UNDP of 31 December 1974] </w:t>
      </w:r>
      <w:r w:rsidRPr="00A0441A">
        <w:t xml:space="preserve">and all UNDAF Action Plan provisions apply to this document.  </w:t>
      </w:r>
    </w:p>
    <w:p w:rsidR="00273413" w:rsidRPr="00A0441A" w:rsidRDefault="00273413" w:rsidP="00A0441A">
      <w:pPr>
        <w:jc w:val="both"/>
      </w:pPr>
    </w:p>
    <w:p w:rsidR="00273413" w:rsidRPr="00A0441A" w:rsidRDefault="00273413" w:rsidP="00A0441A">
      <w:pPr>
        <w:jc w:val="both"/>
      </w:pPr>
      <w:r w:rsidRPr="00A0441A">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273413" w:rsidRPr="00A0441A" w:rsidRDefault="00273413" w:rsidP="00A0441A">
      <w:pPr>
        <w:jc w:val="both"/>
      </w:pPr>
    </w:p>
    <w:p w:rsidR="00273413" w:rsidRPr="00A0441A" w:rsidRDefault="00273413" w:rsidP="00A0441A">
      <w:pPr>
        <w:tabs>
          <w:tab w:val="left" w:pos="10080"/>
        </w:tabs>
        <w:spacing w:after="120"/>
        <w:ind w:right="720"/>
        <w:jc w:val="both"/>
      </w:pPr>
      <w:r w:rsidRPr="00A0441A">
        <w:t>The implementing partner shall:</w:t>
      </w:r>
    </w:p>
    <w:p w:rsidR="00273413" w:rsidRPr="00A0441A" w:rsidRDefault="00273413" w:rsidP="00A0441A">
      <w:pPr>
        <w:numPr>
          <w:ilvl w:val="0"/>
          <w:numId w:val="16"/>
        </w:numPr>
        <w:spacing w:after="60"/>
        <w:jc w:val="both"/>
      </w:pPr>
      <w:r w:rsidRPr="00A0441A">
        <w:t>put in place an appropriate security plan and maintain the security plan, taking into account the security situation in the country where the project is being carried;</w:t>
      </w:r>
    </w:p>
    <w:p w:rsidR="00273413" w:rsidRPr="00A0441A" w:rsidRDefault="00273413" w:rsidP="00A0441A">
      <w:pPr>
        <w:numPr>
          <w:ilvl w:val="0"/>
          <w:numId w:val="16"/>
        </w:numPr>
        <w:spacing w:after="60"/>
        <w:jc w:val="both"/>
      </w:pPr>
      <w:r w:rsidRPr="00A0441A">
        <w:t>assume all risks and liabilities related to the implementing partner’s security, and the full implementation of the security plan.</w:t>
      </w:r>
    </w:p>
    <w:p w:rsidR="00273413" w:rsidRPr="00A0441A" w:rsidRDefault="00273413" w:rsidP="00A0441A">
      <w:pPr>
        <w:jc w:val="both"/>
      </w:pPr>
      <w:r w:rsidRPr="00A0441A">
        <w:t>UNDP reserves the right to verify whether such a plan is in place, and to suggest modifications to the plan when necessary. Failure to maintain and implement an appropriate security plan as required hereunder shall be deemed a breach of this agreement.</w:t>
      </w:r>
    </w:p>
    <w:p w:rsidR="00273413" w:rsidRPr="00A0441A" w:rsidRDefault="00273413" w:rsidP="00A0441A">
      <w:pPr>
        <w:jc w:val="both"/>
      </w:pPr>
      <w:r w:rsidRPr="00A0441A">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4" w:history="1">
        <w:r w:rsidRPr="00A0441A">
          <w:rPr>
            <w:rStyle w:val="Hyperlink"/>
          </w:rPr>
          <w:t>http://www.un.org/Docs/sc/committees/1267/1267ListEng.htm</w:t>
        </w:r>
      </w:hyperlink>
      <w:r w:rsidRPr="00A0441A">
        <w:rPr>
          <w:color w:val="000080"/>
        </w:rPr>
        <w:t xml:space="preserve">. </w:t>
      </w:r>
      <w:r w:rsidRPr="00A0441A">
        <w:t xml:space="preserve">This provision must be included in all sub-contracts or sub-agreements entered into under this Project Document”. </w:t>
      </w:r>
    </w:p>
    <w:p w:rsidR="00273413" w:rsidRPr="006B00CD" w:rsidRDefault="00273413" w:rsidP="00273413"/>
    <w:p w:rsidR="00273413" w:rsidRPr="006B00CD" w:rsidRDefault="00273413" w:rsidP="00273413">
      <w:pPr>
        <w:rPr>
          <w:sz w:val="20"/>
          <w:szCs w:val="20"/>
        </w:rPr>
      </w:pPr>
    </w:p>
    <w:p w:rsidR="00273413" w:rsidRPr="006B00CD" w:rsidRDefault="00273413" w:rsidP="00273413">
      <w:pPr>
        <w:rPr>
          <w:sz w:val="20"/>
          <w:szCs w:val="20"/>
        </w:rPr>
      </w:pPr>
    </w:p>
    <w:p w:rsidR="00273413" w:rsidRPr="006B00CD" w:rsidRDefault="00273413" w:rsidP="00273413"/>
    <w:p w:rsidR="004A26CC" w:rsidRDefault="004A26CC" w:rsidP="00F30D45">
      <w:pPr>
        <w:pStyle w:val="Heading1"/>
        <w:numPr>
          <w:ilvl w:val="0"/>
          <w:numId w:val="4"/>
        </w:numPr>
        <w:pBdr>
          <w:bottom w:val="single" w:sz="4" w:space="1" w:color="auto"/>
        </w:pBdr>
        <w:spacing w:line="360" w:lineRule="auto"/>
        <w:ind w:left="426" w:hanging="426"/>
        <w:rPr>
          <w:rFonts w:ascii="Times New Roman" w:hAnsi="Times New Roman" w:cs="Times New Roman"/>
          <w:sz w:val="22"/>
          <w:szCs w:val="22"/>
        </w:rPr>
        <w:sectPr w:rsidR="004A26CC" w:rsidSect="005D5862">
          <w:headerReference w:type="first" r:id="rId15"/>
          <w:pgSz w:w="11907" w:h="16840" w:code="9"/>
          <w:pgMar w:top="1134" w:right="1134" w:bottom="1134" w:left="1134" w:header="720" w:footer="720" w:gutter="0"/>
          <w:cols w:space="720"/>
          <w:docGrid w:linePitch="326"/>
        </w:sectPr>
      </w:pPr>
    </w:p>
    <w:p w:rsidR="00273413" w:rsidRPr="006B00CD" w:rsidRDefault="00273413" w:rsidP="00C96E7A">
      <w:pPr>
        <w:pStyle w:val="Heading1"/>
        <w:numPr>
          <w:ilvl w:val="0"/>
          <w:numId w:val="4"/>
        </w:numPr>
        <w:pBdr>
          <w:bottom w:val="single" w:sz="4" w:space="1" w:color="auto"/>
        </w:pBdr>
        <w:spacing w:before="0" w:after="0" w:line="360" w:lineRule="auto"/>
        <w:ind w:left="426" w:hanging="426"/>
        <w:rPr>
          <w:rFonts w:ascii="Times New Roman" w:hAnsi="Times New Roman" w:cs="Times New Roman"/>
          <w:sz w:val="22"/>
          <w:szCs w:val="22"/>
        </w:rPr>
      </w:pPr>
      <w:r w:rsidRPr="006B00CD">
        <w:rPr>
          <w:rFonts w:ascii="Times New Roman" w:hAnsi="Times New Roman" w:cs="Times New Roman"/>
          <w:sz w:val="22"/>
          <w:szCs w:val="22"/>
        </w:rPr>
        <w:lastRenderedPageBreak/>
        <w:t>ANNEXES</w:t>
      </w:r>
    </w:p>
    <w:p w:rsidR="00C96E7A" w:rsidRDefault="00C96E7A" w:rsidP="00273413">
      <w:pPr>
        <w:rPr>
          <w:b/>
        </w:rPr>
      </w:pPr>
    </w:p>
    <w:p w:rsidR="00E94CAE" w:rsidRPr="00E43037" w:rsidRDefault="00B908FF" w:rsidP="00273413">
      <w:pPr>
        <w:rPr>
          <w:u w:val="single"/>
        </w:rPr>
      </w:pPr>
      <w:r w:rsidRPr="00E43037">
        <w:rPr>
          <w:b/>
          <w:u w:val="single"/>
        </w:rPr>
        <w:t xml:space="preserve">Annex 1: </w:t>
      </w:r>
      <w:r w:rsidR="00273413" w:rsidRPr="00E43037">
        <w:rPr>
          <w:b/>
          <w:u w:val="single"/>
        </w:rPr>
        <w:t>Risk Analysis</w:t>
      </w:r>
      <w:r w:rsidR="00273413" w:rsidRPr="00E43037">
        <w:rPr>
          <w:u w:val="single"/>
        </w:rPr>
        <w:t xml:space="preserve">. </w:t>
      </w:r>
    </w:p>
    <w:p w:rsidR="00C96E7A" w:rsidRDefault="00C96E7A" w:rsidP="00E94CAE">
      <w:pPr>
        <w:autoSpaceDE w:val="0"/>
        <w:autoSpaceDN w:val="0"/>
        <w:adjustRightInd w:val="0"/>
        <w:rPr>
          <w:rFonts w:ascii="Cambria" w:hAnsi="Cambria" w:cs="Cambria"/>
          <w:color w:val="000000"/>
          <w:sz w:val="22"/>
          <w:szCs w:val="22"/>
          <w:lang w:eastAsia="en-GB"/>
        </w:rPr>
      </w:pPr>
    </w:p>
    <w:p w:rsidR="00E94CAE" w:rsidRPr="00E94CAE" w:rsidRDefault="00E94CAE" w:rsidP="00E94CAE">
      <w:pPr>
        <w:autoSpaceDE w:val="0"/>
        <w:autoSpaceDN w:val="0"/>
        <w:adjustRightInd w:val="0"/>
        <w:rPr>
          <w:rFonts w:ascii="Cambria" w:hAnsi="Cambria" w:cs="Cambria"/>
          <w:color w:val="000000"/>
          <w:sz w:val="22"/>
          <w:szCs w:val="22"/>
          <w:lang w:eastAsia="en-GB"/>
        </w:rPr>
      </w:pPr>
      <w:r w:rsidRPr="00E94CAE">
        <w:rPr>
          <w:rFonts w:ascii="Cambria" w:hAnsi="Cambria" w:cs="Cambria"/>
          <w:color w:val="000000"/>
          <w:sz w:val="22"/>
          <w:szCs w:val="22"/>
          <w:lang w:eastAsia="en-GB"/>
        </w:rPr>
        <w:t xml:space="preserve">Impact (I) – 6 highest, 1 lowest </w:t>
      </w:r>
    </w:p>
    <w:p w:rsidR="00E94CAE" w:rsidRDefault="00E94CAE" w:rsidP="00E94CAE">
      <w:pPr>
        <w:rPr>
          <w:rFonts w:ascii="Century Gothic" w:hAnsi="Century Gothic"/>
          <w:i/>
          <w:sz w:val="20"/>
          <w:szCs w:val="20"/>
        </w:rPr>
      </w:pPr>
      <w:r w:rsidRPr="00E94CAE">
        <w:rPr>
          <w:rFonts w:ascii="Cambria" w:hAnsi="Cambria" w:cs="Cambria"/>
          <w:color w:val="000000"/>
          <w:sz w:val="22"/>
          <w:szCs w:val="22"/>
          <w:lang w:eastAsia="en-GB"/>
        </w:rPr>
        <w:t>Probability (P) – 6 highest, 1 lowest</w:t>
      </w:r>
    </w:p>
    <w:tbl>
      <w:tblPr>
        <w:tblW w:w="145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2093"/>
        <w:gridCol w:w="1559"/>
        <w:gridCol w:w="2340"/>
        <w:gridCol w:w="1980"/>
        <w:gridCol w:w="1260"/>
        <w:gridCol w:w="1260"/>
        <w:gridCol w:w="815"/>
        <w:gridCol w:w="1114"/>
      </w:tblGrid>
      <w:tr w:rsidR="00E94CAE" w:rsidRPr="00E94CAE" w:rsidTr="00F90E80">
        <w:tc>
          <w:tcPr>
            <w:tcW w:w="372" w:type="dxa"/>
            <w:shd w:val="clear" w:color="auto" w:fill="D9D9D9" w:themeFill="background1" w:themeFillShade="D9"/>
          </w:tcPr>
          <w:p w:rsidR="00E94CAE" w:rsidRPr="00E94CAE" w:rsidRDefault="00E94CAE" w:rsidP="00E94CAE">
            <w:pPr>
              <w:rPr>
                <w:rFonts w:cs="Arial"/>
                <w:b/>
                <w:sz w:val="20"/>
                <w:szCs w:val="20"/>
              </w:rPr>
            </w:pPr>
            <w:r w:rsidRPr="00E94CAE">
              <w:rPr>
                <w:rFonts w:cs="Arial"/>
                <w:b/>
                <w:sz w:val="20"/>
                <w:szCs w:val="20"/>
              </w:rPr>
              <w:t>#</w:t>
            </w:r>
          </w:p>
        </w:tc>
        <w:tc>
          <w:tcPr>
            <w:tcW w:w="1800"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Description</w:t>
            </w:r>
          </w:p>
        </w:tc>
        <w:tc>
          <w:tcPr>
            <w:tcW w:w="2093"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Date Identified</w:t>
            </w:r>
          </w:p>
        </w:tc>
        <w:tc>
          <w:tcPr>
            <w:tcW w:w="1559"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Type</w:t>
            </w:r>
          </w:p>
        </w:tc>
        <w:tc>
          <w:tcPr>
            <w:tcW w:w="2340"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Impact &amp;</w:t>
            </w:r>
          </w:p>
          <w:p w:rsidR="00E94CAE" w:rsidRPr="00E94CAE" w:rsidRDefault="00E94CAE" w:rsidP="00F90E80">
            <w:pPr>
              <w:rPr>
                <w:rFonts w:cs="Arial"/>
                <w:b/>
                <w:sz w:val="20"/>
                <w:szCs w:val="20"/>
              </w:rPr>
            </w:pPr>
            <w:r w:rsidRPr="00E94CAE">
              <w:rPr>
                <w:rFonts w:cs="Arial"/>
                <w:b/>
                <w:sz w:val="20"/>
                <w:szCs w:val="20"/>
              </w:rPr>
              <w:t>Probability</w:t>
            </w:r>
          </w:p>
        </w:tc>
        <w:tc>
          <w:tcPr>
            <w:tcW w:w="1980"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Countermeasures / Mngt response</w:t>
            </w:r>
          </w:p>
        </w:tc>
        <w:tc>
          <w:tcPr>
            <w:tcW w:w="1260"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Owner</w:t>
            </w:r>
          </w:p>
        </w:tc>
        <w:tc>
          <w:tcPr>
            <w:tcW w:w="1260"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Submitted, updated by</w:t>
            </w:r>
          </w:p>
        </w:tc>
        <w:tc>
          <w:tcPr>
            <w:tcW w:w="815"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 xml:space="preserve">Last </w:t>
            </w:r>
            <w:r w:rsidRPr="00F90E80">
              <w:rPr>
                <w:rFonts w:cs="Arial"/>
                <w:b/>
                <w:sz w:val="18"/>
                <w:szCs w:val="20"/>
              </w:rPr>
              <w:t>Update</w:t>
            </w:r>
          </w:p>
        </w:tc>
        <w:tc>
          <w:tcPr>
            <w:tcW w:w="1114" w:type="dxa"/>
            <w:shd w:val="clear" w:color="auto" w:fill="D9D9D9" w:themeFill="background1" w:themeFillShade="D9"/>
            <w:vAlign w:val="center"/>
          </w:tcPr>
          <w:p w:rsidR="00E94CAE" w:rsidRPr="00E94CAE" w:rsidRDefault="00E94CAE" w:rsidP="00F90E80">
            <w:pPr>
              <w:rPr>
                <w:rFonts w:cs="Arial"/>
                <w:b/>
                <w:sz w:val="20"/>
                <w:szCs w:val="20"/>
              </w:rPr>
            </w:pPr>
            <w:r w:rsidRPr="00E94CAE">
              <w:rPr>
                <w:rFonts w:cs="Arial"/>
                <w:b/>
                <w:sz w:val="20"/>
                <w:szCs w:val="20"/>
              </w:rPr>
              <w:t>Status</w:t>
            </w:r>
          </w:p>
        </w:tc>
      </w:tr>
      <w:tr w:rsidR="00E94CAE" w:rsidRPr="00E94CAE" w:rsidTr="00F90E80">
        <w:tc>
          <w:tcPr>
            <w:tcW w:w="372" w:type="dxa"/>
            <w:vAlign w:val="center"/>
          </w:tcPr>
          <w:p w:rsidR="00E94CAE" w:rsidRPr="00E94CAE" w:rsidRDefault="00E94CAE" w:rsidP="004A26CC">
            <w:pPr>
              <w:rPr>
                <w:rFonts w:cs="Arial"/>
                <w:sz w:val="20"/>
                <w:szCs w:val="20"/>
              </w:rPr>
            </w:pPr>
            <w:r w:rsidRPr="00E94CAE">
              <w:rPr>
                <w:rFonts w:cs="Arial"/>
                <w:sz w:val="20"/>
                <w:szCs w:val="20"/>
              </w:rPr>
              <w:t>1</w:t>
            </w:r>
          </w:p>
        </w:tc>
        <w:tc>
          <w:tcPr>
            <w:tcW w:w="1800" w:type="dxa"/>
            <w:vAlign w:val="center"/>
          </w:tcPr>
          <w:p w:rsidR="00E94CAE" w:rsidRPr="00E94CAE" w:rsidRDefault="00D06735" w:rsidP="004A26CC">
            <w:pPr>
              <w:rPr>
                <w:rFonts w:cs="Arial"/>
                <w:i/>
                <w:sz w:val="20"/>
                <w:szCs w:val="20"/>
              </w:rPr>
            </w:pPr>
            <w:r>
              <w:rPr>
                <w:rFonts w:cs="Arial"/>
                <w:sz w:val="20"/>
                <w:szCs w:val="20"/>
              </w:rPr>
              <w:t>Inconsistent availability of funds</w:t>
            </w:r>
          </w:p>
        </w:tc>
        <w:tc>
          <w:tcPr>
            <w:tcW w:w="2093" w:type="dxa"/>
            <w:vAlign w:val="center"/>
          </w:tcPr>
          <w:p w:rsidR="00B908FF" w:rsidRDefault="00B908FF" w:rsidP="004A26CC">
            <w:pPr>
              <w:jc w:val="center"/>
              <w:rPr>
                <w:rFonts w:cs="Arial"/>
                <w:sz w:val="20"/>
                <w:szCs w:val="20"/>
              </w:rPr>
            </w:pPr>
            <w:r>
              <w:rPr>
                <w:rFonts w:cs="Arial"/>
                <w:sz w:val="20"/>
                <w:szCs w:val="20"/>
              </w:rPr>
              <w:t>2011</w:t>
            </w:r>
          </w:p>
          <w:p w:rsidR="00B908FF" w:rsidRDefault="00B908FF" w:rsidP="004A26CC">
            <w:pPr>
              <w:jc w:val="center"/>
              <w:rPr>
                <w:rFonts w:cs="Arial"/>
                <w:sz w:val="20"/>
                <w:szCs w:val="20"/>
              </w:rPr>
            </w:pPr>
          </w:p>
          <w:p w:rsidR="00E94CAE" w:rsidRPr="00D06735" w:rsidRDefault="00B908FF" w:rsidP="004A26CC">
            <w:pPr>
              <w:jc w:val="center"/>
              <w:rPr>
                <w:rFonts w:cs="Arial"/>
                <w:sz w:val="20"/>
                <w:szCs w:val="20"/>
              </w:rPr>
            </w:pPr>
            <w:r>
              <w:rPr>
                <w:rFonts w:cs="Arial"/>
                <w:sz w:val="20"/>
                <w:szCs w:val="20"/>
              </w:rPr>
              <w:t>Project Evaluation for the Statistics&amp; M&amp;E Project 2008-2011</w:t>
            </w:r>
          </w:p>
        </w:tc>
        <w:tc>
          <w:tcPr>
            <w:tcW w:w="1559" w:type="dxa"/>
            <w:vAlign w:val="center"/>
          </w:tcPr>
          <w:p w:rsidR="00E94CAE" w:rsidRPr="00D06735" w:rsidRDefault="00E94CAE" w:rsidP="004A26CC">
            <w:pPr>
              <w:rPr>
                <w:rFonts w:cs="Arial"/>
                <w:b/>
                <w:sz w:val="20"/>
                <w:szCs w:val="20"/>
                <w:lang w:val="en-US"/>
              </w:rPr>
            </w:pPr>
            <w:r w:rsidRPr="00D06735">
              <w:rPr>
                <w:rFonts w:cs="Arial"/>
                <w:b/>
                <w:sz w:val="20"/>
                <w:szCs w:val="20"/>
                <w:lang w:val="en-US"/>
              </w:rPr>
              <w:t>Financial</w:t>
            </w:r>
          </w:p>
          <w:p w:rsidR="00E94CAE" w:rsidRPr="00D06735" w:rsidRDefault="00D06735" w:rsidP="004A26CC">
            <w:pPr>
              <w:rPr>
                <w:rFonts w:cs="Arial"/>
                <w:sz w:val="20"/>
                <w:szCs w:val="20"/>
                <w:lang w:val="en-US"/>
              </w:rPr>
            </w:pPr>
            <w:r w:rsidRPr="00E94CAE">
              <w:rPr>
                <w:rFonts w:cs="Arial"/>
                <w:sz w:val="20"/>
                <w:szCs w:val="20"/>
                <w:lang w:val="en-US"/>
              </w:rPr>
              <w:t>Strategi</w:t>
            </w:r>
            <w:r>
              <w:rPr>
                <w:rFonts w:cs="Arial"/>
                <w:sz w:val="20"/>
                <w:szCs w:val="20"/>
                <w:lang w:val="en-US"/>
              </w:rPr>
              <w:t>c</w:t>
            </w:r>
          </w:p>
        </w:tc>
        <w:tc>
          <w:tcPr>
            <w:tcW w:w="2340" w:type="dxa"/>
            <w:vAlign w:val="center"/>
          </w:tcPr>
          <w:p w:rsidR="00E94CAE" w:rsidRDefault="00D06735" w:rsidP="004A26CC">
            <w:pPr>
              <w:rPr>
                <w:rFonts w:cs="Arial"/>
                <w:sz w:val="20"/>
                <w:szCs w:val="20"/>
              </w:rPr>
            </w:pPr>
            <w:r>
              <w:rPr>
                <w:rFonts w:cs="Arial"/>
                <w:sz w:val="20"/>
                <w:szCs w:val="20"/>
              </w:rPr>
              <w:t>The risk would bring the whole project to a halt.</w:t>
            </w:r>
          </w:p>
          <w:p w:rsidR="00E94CAE" w:rsidRPr="00E94CAE" w:rsidRDefault="00E94CAE" w:rsidP="004A26CC">
            <w:pPr>
              <w:rPr>
                <w:rFonts w:cs="Arial"/>
                <w:sz w:val="20"/>
                <w:szCs w:val="20"/>
              </w:rPr>
            </w:pPr>
            <w:r w:rsidRPr="00E94CAE">
              <w:rPr>
                <w:rFonts w:cs="Arial"/>
                <w:sz w:val="20"/>
                <w:szCs w:val="20"/>
              </w:rPr>
              <w:t>P =</w:t>
            </w:r>
            <w:r w:rsidR="00B908FF">
              <w:rPr>
                <w:rFonts w:cs="Arial"/>
                <w:sz w:val="20"/>
                <w:szCs w:val="20"/>
              </w:rPr>
              <w:t xml:space="preserve"> 3</w:t>
            </w:r>
            <w:r w:rsidRPr="00E94CAE">
              <w:rPr>
                <w:rFonts w:cs="Arial"/>
                <w:sz w:val="20"/>
                <w:szCs w:val="20"/>
              </w:rPr>
              <w:t xml:space="preserve"> </w:t>
            </w:r>
          </w:p>
          <w:p w:rsidR="00E94CAE" w:rsidRPr="00B908FF" w:rsidRDefault="00E94CAE" w:rsidP="004A26CC">
            <w:pPr>
              <w:rPr>
                <w:rFonts w:cs="Arial"/>
                <w:sz w:val="20"/>
                <w:szCs w:val="20"/>
              </w:rPr>
            </w:pPr>
            <w:r w:rsidRPr="00E94CAE">
              <w:rPr>
                <w:rFonts w:cs="Arial"/>
                <w:sz w:val="20"/>
                <w:szCs w:val="20"/>
              </w:rPr>
              <w:t>I =</w:t>
            </w:r>
            <w:r w:rsidR="00B908FF">
              <w:rPr>
                <w:rFonts w:cs="Arial"/>
                <w:sz w:val="20"/>
                <w:szCs w:val="20"/>
              </w:rPr>
              <w:t xml:space="preserve"> 6</w:t>
            </w:r>
          </w:p>
        </w:tc>
        <w:tc>
          <w:tcPr>
            <w:tcW w:w="1980" w:type="dxa"/>
            <w:vAlign w:val="center"/>
          </w:tcPr>
          <w:p w:rsidR="00E94CAE" w:rsidRPr="008878F2" w:rsidRDefault="00B908FF" w:rsidP="00881434">
            <w:pPr>
              <w:rPr>
                <w:rFonts w:cs="Arial"/>
                <w:sz w:val="20"/>
                <w:szCs w:val="20"/>
              </w:rPr>
            </w:pPr>
            <w:r w:rsidRPr="008878F2">
              <w:rPr>
                <w:rFonts w:cs="Arial"/>
                <w:sz w:val="20"/>
                <w:szCs w:val="20"/>
              </w:rPr>
              <w:t>UNDP has funds and will mobilise with other partners</w:t>
            </w:r>
          </w:p>
        </w:tc>
        <w:tc>
          <w:tcPr>
            <w:tcW w:w="1260" w:type="dxa"/>
            <w:vAlign w:val="center"/>
          </w:tcPr>
          <w:p w:rsidR="00E94CAE" w:rsidRPr="00300712" w:rsidRDefault="00B908FF" w:rsidP="00881434">
            <w:pPr>
              <w:rPr>
                <w:rFonts w:cs="Arial"/>
                <w:sz w:val="20"/>
                <w:szCs w:val="20"/>
              </w:rPr>
            </w:pPr>
            <w:r w:rsidRPr="00300712">
              <w:rPr>
                <w:rFonts w:cs="Arial"/>
                <w:sz w:val="20"/>
                <w:szCs w:val="20"/>
              </w:rPr>
              <w:t>UNDP/ GOL</w:t>
            </w:r>
          </w:p>
        </w:tc>
        <w:tc>
          <w:tcPr>
            <w:tcW w:w="1260" w:type="dxa"/>
            <w:vAlign w:val="center"/>
          </w:tcPr>
          <w:p w:rsidR="00E94CAE" w:rsidRPr="00300712" w:rsidRDefault="00B908FF" w:rsidP="00881434">
            <w:pPr>
              <w:rPr>
                <w:rFonts w:cs="Arial"/>
                <w:sz w:val="20"/>
                <w:szCs w:val="20"/>
              </w:rPr>
            </w:pPr>
            <w:r w:rsidRPr="00300712">
              <w:rPr>
                <w:rFonts w:cs="Arial"/>
                <w:sz w:val="20"/>
                <w:szCs w:val="20"/>
              </w:rPr>
              <w:t>UNDP/ GOL</w:t>
            </w:r>
          </w:p>
        </w:tc>
        <w:tc>
          <w:tcPr>
            <w:tcW w:w="815" w:type="dxa"/>
            <w:vAlign w:val="center"/>
          </w:tcPr>
          <w:p w:rsidR="00E94CAE" w:rsidRPr="00300712" w:rsidRDefault="00B908FF" w:rsidP="00881434">
            <w:pPr>
              <w:rPr>
                <w:rFonts w:cs="Arial"/>
                <w:sz w:val="20"/>
                <w:szCs w:val="20"/>
              </w:rPr>
            </w:pPr>
            <w:r w:rsidRPr="00300712">
              <w:rPr>
                <w:rFonts w:cs="Arial"/>
                <w:sz w:val="20"/>
                <w:szCs w:val="20"/>
              </w:rPr>
              <w:t>2014</w:t>
            </w:r>
          </w:p>
        </w:tc>
        <w:tc>
          <w:tcPr>
            <w:tcW w:w="1114" w:type="dxa"/>
            <w:vAlign w:val="center"/>
          </w:tcPr>
          <w:p w:rsidR="00E94CAE" w:rsidRPr="00E94CAE" w:rsidRDefault="004A26CC" w:rsidP="004A26CC">
            <w:pPr>
              <w:rPr>
                <w:rFonts w:cs="Arial"/>
                <w:sz w:val="20"/>
                <w:szCs w:val="20"/>
              </w:rPr>
            </w:pPr>
            <w:r w:rsidRPr="00E94CAE">
              <w:rPr>
                <w:rFonts w:cs="Arial"/>
                <w:sz w:val="20"/>
                <w:szCs w:val="20"/>
              </w:rPr>
              <w:t xml:space="preserve">no change </w:t>
            </w:r>
          </w:p>
          <w:p w:rsidR="00E94CAE" w:rsidRPr="00E94CAE" w:rsidRDefault="00E94CAE" w:rsidP="004A26CC">
            <w:pPr>
              <w:rPr>
                <w:rFonts w:cs="Arial"/>
                <w:sz w:val="20"/>
                <w:szCs w:val="20"/>
              </w:rPr>
            </w:pPr>
          </w:p>
          <w:p w:rsidR="00E94CAE" w:rsidRPr="00E94CAE" w:rsidRDefault="00E94CAE" w:rsidP="004A26CC">
            <w:pPr>
              <w:rPr>
                <w:rFonts w:cs="Arial"/>
                <w:i/>
                <w:sz w:val="20"/>
                <w:szCs w:val="20"/>
              </w:rPr>
            </w:pPr>
          </w:p>
        </w:tc>
      </w:tr>
      <w:tr w:rsidR="00B908FF" w:rsidRPr="00E94CAE" w:rsidTr="00F90E80">
        <w:tc>
          <w:tcPr>
            <w:tcW w:w="372" w:type="dxa"/>
            <w:vAlign w:val="center"/>
          </w:tcPr>
          <w:p w:rsidR="00B908FF" w:rsidRPr="00E94CAE" w:rsidRDefault="00B908FF" w:rsidP="004A26CC">
            <w:pPr>
              <w:rPr>
                <w:rFonts w:cs="Arial"/>
                <w:sz w:val="20"/>
                <w:szCs w:val="20"/>
              </w:rPr>
            </w:pPr>
            <w:r w:rsidRPr="00E94CAE">
              <w:rPr>
                <w:rFonts w:cs="Arial"/>
                <w:sz w:val="20"/>
                <w:szCs w:val="20"/>
              </w:rPr>
              <w:t>2</w:t>
            </w:r>
          </w:p>
        </w:tc>
        <w:tc>
          <w:tcPr>
            <w:tcW w:w="1800" w:type="dxa"/>
            <w:vAlign w:val="center"/>
          </w:tcPr>
          <w:p w:rsidR="00B908FF" w:rsidRPr="00E94CAE" w:rsidRDefault="00B908FF" w:rsidP="004A26CC">
            <w:pPr>
              <w:rPr>
                <w:rFonts w:cs="Arial"/>
                <w:sz w:val="20"/>
                <w:szCs w:val="20"/>
              </w:rPr>
            </w:pPr>
            <w:r>
              <w:rPr>
                <w:rFonts w:cs="Arial"/>
                <w:sz w:val="20"/>
                <w:szCs w:val="20"/>
              </w:rPr>
              <w:t>I</w:t>
            </w:r>
            <w:r w:rsidRPr="00D06735">
              <w:rPr>
                <w:rFonts w:cs="Arial"/>
                <w:sz w:val="20"/>
                <w:szCs w:val="20"/>
              </w:rPr>
              <w:t>nadequate ownership and involvement on the part of participating partners</w:t>
            </w:r>
          </w:p>
        </w:tc>
        <w:tc>
          <w:tcPr>
            <w:tcW w:w="2093" w:type="dxa"/>
            <w:vAlign w:val="center"/>
          </w:tcPr>
          <w:p w:rsidR="004A26CC" w:rsidRDefault="004A26CC" w:rsidP="004A26CC">
            <w:pPr>
              <w:jc w:val="center"/>
              <w:rPr>
                <w:rFonts w:cs="Arial"/>
                <w:sz w:val="20"/>
                <w:szCs w:val="20"/>
              </w:rPr>
            </w:pPr>
            <w:r>
              <w:rPr>
                <w:rFonts w:cs="Arial"/>
                <w:sz w:val="20"/>
                <w:szCs w:val="20"/>
              </w:rPr>
              <w:t>2011</w:t>
            </w:r>
          </w:p>
          <w:p w:rsidR="004A26CC" w:rsidRDefault="004A26CC" w:rsidP="004A26CC">
            <w:pPr>
              <w:jc w:val="center"/>
              <w:rPr>
                <w:rFonts w:cs="Arial"/>
                <w:sz w:val="20"/>
                <w:szCs w:val="20"/>
              </w:rPr>
            </w:pPr>
          </w:p>
          <w:p w:rsidR="00B908FF" w:rsidRPr="00FA3906" w:rsidRDefault="004A26CC" w:rsidP="004A26CC">
            <w:pPr>
              <w:jc w:val="center"/>
              <w:rPr>
                <w:rFonts w:cs="Arial"/>
                <w:sz w:val="20"/>
                <w:szCs w:val="20"/>
              </w:rPr>
            </w:pPr>
            <w:r>
              <w:rPr>
                <w:rFonts w:cs="Arial"/>
                <w:sz w:val="20"/>
                <w:szCs w:val="20"/>
              </w:rPr>
              <w:t>Project Evaluation for the Statistics&amp; M&amp;E Project 2008-2011</w:t>
            </w:r>
          </w:p>
        </w:tc>
        <w:tc>
          <w:tcPr>
            <w:tcW w:w="1559" w:type="dxa"/>
            <w:vAlign w:val="center"/>
          </w:tcPr>
          <w:p w:rsidR="00B908FF" w:rsidRPr="00FA3906" w:rsidRDefault="00B908FF" w:rsidP="004A26CC">
            <w:pPr>
              <w:rPr>
                <w:rFonts w:cs="Arial"/>
                <w:sz w:val="20"/>
                <w:szCs w:val="20"/>
              </w:rPr>
            </w:pPr>
            <w:r w:rsidRPr="00FA3906">
              <w:rPr>
                <w:rFonts w:cs="Arial"/>
                <w:sz w:val="20"/>
                <w:szCs w:val="20"/>
              </w:rPr>
              <w:t>2011</w:t>
            </w:r>
          </w:p>
        </w:tc>
        <w:tc>
          <w:tcPr>
            <w:tcW w:w="2340" w:type="dxa"/>
            <w:vAlign w:val="center"/>
          </w:tcPr>
          <w:p w:rsidR="00B908FF" w:rsidRPr="00E94CAE" w:rsidRDefault="00B908FF" w:rsidP="004A26CC">
            <w:pPr>
              <w:rPr>
                <w:rFonts w:cs="Arial"/>
                <w:sz w:val="20"/>
                <w:szCs w:val="20"/>
              </w:rPr>
            </w:pPr>
            <w:r>
              <w:rPr>
                <w:rFonts w:cs="Arial"/>
                <w:sz w:val="20"/>
                <w:szCs w:val="20"/>
              </w:rPr>
              <w:t>The risk would impede the required direction and monitoring.</w:t>
            </w:r>
          </w:p>
          <w:p w:rsidR="00B908FF" w:rsidRPr="00E94CAE" w:rsidRDefault="00B908FF" w:rsidP="004A26CC">
            <w:pPr>
              <w:rPr>
                <w:rFonts w:cs="Arial"/>
                <w:sz w:val="20"/>
                <w:szCs w:val="20"/>
              </w:rPr>
            </w:pPr>
            <w:r w:rsidRPr="00E94CAE">
              <w:rPr>
                <w:rFonts w:cs="Arial"/>
                <w:sz w:val="20"/>
                <w:szCs w:val="20"/>
              </w:rPr>
              <w:t>P =</w:t>
            </w:r>
            <w:r>
              <w:rPr>
                <w:rFonts w:cs="Arial"/>
                <w:sz w:val="20"/>
                <w:szCs w:val="20"/>
              </w:rPr>
              <w:t xml:space="preserve"> 5</w:t>
            </w:r>
          </w:p>
          <w:p w:rsidR="00B908FF" w:rsidRPr="00E94CAE" w:rsidRDefault="00B908FF" w:rsidP="004A26CC">
            <w:pPr>
              <w:rPr>
                <w:rFonts w:cs="Arial"/>
                <w:sz w:val="20"/>
                <w:szCs w:val="20"/>
              </w:rPr>
            </w:pPr>
            <w:r w:rsidRPr="00E94CAE">
              <w:rPr>
                <w:rFonts w:cs="Arial"/>
                <w:sz w:val="20"/>
                <w:szCs w:val="20"/>
              </w:rPr>
              <w:t xml:space="preserve">I = </w:t>
            </w:r>
            <w:r>
              <w:rPr>
                <w:rFonts w:cs="Arial"/>
                <w:sz w:val="20"/>
                <w:szCs w:val="20"/>
              </w:rPr>
              <w:t>4</w:t>
            </w:r>
          </w:p>
        </w:tc>
        <w:tc>
          <w:tcPr>
            <w:tcW w:w="1980" w:type="dxa"/>
            <w:vAlign w:val="center"/>
          </w:tcPr>
          <w:p w:rsidR="00B908FF" w:rsidRDefault="00B908FF" w:rsidP="00881434">
            <w:pPr>
              <w:pStyle w:val="Default"/>
              <w:rPr>
                <w:sz w:val="22"/>
                <w:szCs w:val="22"/>
              </w:rPr>
            </w:pPr>
            <w:r>
              <w:rPr>
                <w:sz w:val="22"/>
                <w:szCs w:val="22"/>
              </w:rPr>
              <w:t xml:space="preserve">Awareness on partner strengths and direct engagement of prospective partners by the project team </w:t>
            </w:r>
          </w:p>
          <w:p w:rsidR="00B908FF" w:rsidRPr="00E94CAE" w:rsidRDefault="00B908FF" w:rsidP="00881434">
            <w:pPr>
              <w:rPr>
                <w:rFonts w:cs="Arial"/>
                <w:sz w:val="20"/>
                <w:szCs w:val="20"/>
              </w:rPr>
            </w:pPr>
          </w:p>
        </w:tc>
        <w:tc>
          <w:tcPr>
            <w:tcW w:w="1260" w:type="dxa"/>
            <w:vAlign w:val="center"/>
          </w:tcPr>
          <w:p w:rsidR="00B908FF" w:rsidRPr="00300712" w:rsidRDefault="00B908FF" w:rsidP="00881434">
            <w:pPr>
              <w:rPr>
                <w:rFonts w:cs="Arial"/>
                <w:sz w:val="20"/>
                <w:szCs w:val="20"/>
              </w:rPr>
            </w:pPr>
            <w:r w:rsidRPr="00300712">
              <w:rPr>
                <w:rFonts w:cs="Arial"/>
                <w:sz w:val="20"/>
                <w:szCs w:val="20"/>
              </w:rPr>
              <w:t>UNDP/ GOL</w:t>
            </w:r>
          </w:p>
        </w:tc>
        <w:tc>
          <w:tcPr>
            <w:tcW w:w="1260" w:type="dxa"/>
            <w:vAlign w:val="center"/>
          </w:tcPr>
          <w:p w:rsidR="00B908FF" w:rsidRPr="00300712" w:rsidRDefault="00B908FF" w:rsidP="00881434">
            <w:pPr>
              <w:rPr>
                <w:rFonts w:cs="Arial"/>
                <w:sz w:val="20"/>
                <w:szCs w:val="20"/>
              </w:rPr>
            </w:pPr>
            <w:r w:rsidRPr="00300712">
              <w:rPr>
                <w:rFonts w:cs="Arial"/>
                <w:sz w:val="20"/>
                <w:szCs w:val="20"/>
              </w:rPr>
              <w:t>UNDP/ GOL</w:t>
            </w:r>
          </w:p>
        </w:tc>
        <w:tc>
          <w:tcPr>
            <w:tcW w:w="815" w:type="dxa"/>
            <w:vAlign w:val="center"/>
          </w:tcPr>
          <w:p w:rsidR="00B908FF" w:rsidRPr="00300712" w:rsidRDefault="00B908FF" w:rsidP="00881434">
            <w:pPr>
              <w:rPr>
                <w:rFonts w:cs="Arial"/>
                <w:sz w:val="20"/>
                <w:szCs w:val="20"/>
              </w:rPr>
            </w:pPr>
            <w:r w:rsidRPr="00300712">
              <w:rPr>
                <w:rFonts w:cs="Arial"/>
                <w:sz w:val="20"/>
                <w:szCs w:val="20"/>
              </w:rPr>
              <w:t>2013</w:t>
            </w:r>
          </w:p>
        </w:tc>
        <w:tc>
          <w:tcPr>
            <w:tcW w:w="1114" w:type="dxa"/>
            <w:vAlign w:val="center"/>
          </w:tcPr>
          <w:p w:rsidR="00B908FF" w:rsidRPr="00E94CAE" w:rsidRDefault="004A26CC" w:rsidP="004A26CC">
            <w:pPr>
              <w:rPr>
                <w:rFonts w:cs="Arial"/>
                <w:sz w:val="20"/>
                <w:szCs w:val="20"/>
              </w:rPr>
            </w:pPr>
            <w:r w:rsidRPr="00E94CAE">
              <w:rPr>
                <w:rFonts w:cs="Arial"/>
                <w:sz w:val="20"/>
                <w:szCs w:val="20"/>
              </w:rPr>
              <w:t>increasing</w:t>
            </w:r>
          </w:p>
        </w:tc>
      </w:tr>
      <w:tr w:rsidR="00E94CAE" w:rsidRPr="00E94CAE" w:rsidTr="00F90E80">
        <w:tc>
          <w:tcPr>
            <w:tcW w:w="372" w:type="dxa"/>
            <w:vAlign w:val="center"/>
          </w:tcPr>
          <w:p w:rsidR="00E94CAE" w:rsidRPr="00E94CAE" w:rsidRDefault="00E94CAE" w:rsidP="004A26CC">
            <w:pPr>
              <w:rPr>
                <w:rFonts w:cs="Arial"/>
                <w:sz w:val="20"/>
                <w:szCs w:val="20"/>
              </w:rPr>
            </w:pPr>
            <w:r w:rsidRPr="00E94CAE">
              <w:rPr>
                <w:rFonts w:cs="Arial"/>
                <w:sz w:val="20"/>
                <w:szCs w:val="20"/>
              </w:rPr>
              <w:t>3</w:t>
            </w:r>
          </w:p>
        </w:tc>
        <w:tc>
          <w:tcPr>
            <w:tcW w:w="1800" w:type="dxa"/>
            <w:vAlign w:val="center"/>
          </w:tcPr>
          <w:p w:rsidR="00E94CAE" w:rsidRPr="00E94CAE" w:rsidRDefault="00D06735" w:rsidP="004A26CC">
            <w:pPr>
              <w:rPr>
                <w:rFonts w:cs="Arial"/>
                <w:sz w:val="20"/>
                <w:szCs w:val="20"/>
              </w:rPr>
            </w:pPr>
            <w:r>
              <w:rPr>
                <w:rFonts w:cs="Arial"/>
                <w:sz w:val="20"/>
                <w:szCs w:val="20"/>
              </w:rPr>
              <w:t>W</w:t>
            </w:r>
            <w:r w:rsidRPr="00D06735">
              <w:rPr>
                <w:rFonts w:cs="Arial"/>
                <w:sz w:val="20"/>
                <w:szCs w:val="20"/>
              </w:rPr>
              <w:t>eaknesses of coordination</w:t>
            </w:r>
          </w:p>
        </w:tc>
        <w:tc>
          <w:tcPr>
            <w:tcW w:w="2093" w:type="dxa"/>
            <w:vAlign w:val="center"/>
          </w:tcPr>
          <w:p w:rsidR="00B908FF" w:rsidRDefault="00B908FF" w:rsidP="004A26CC">
            <w:pPr>
              <w:jc w:val="center"/>
              <w:rPr>
                <w:rFonts w:cs="Arial"/>
                <w:sz w:val="20"/>
                <w:szCs w:val="20"/>
              </w:rPr>
            </w:pPr>
            <w:r>
              <w:rPr>
                <w:rFonts w:cs="Arial"/>
                <w:sz w:val="20"/>
                <w:szCs w:val="20"/>
              </w:rPr>
              <w:t>2011</w:t>
            </w:r>
          </w:p>
          <w:p w:rsidR="00B908FF" w:rsidRDefault="00B908FF" w:rsidP="004A26CC">
            <w:pPr>
              <w:jc w:val="center"/>
              <w:rPr>
                <w:rFonts w:cs="Arial"/>
                <w:sz w:val="20"/>
                <w:szCs w:val="20"/>
              </w:rPr>
            </w:pPr>
          </w:p>
          <w:p w:rsidR="00E94CAE" w:rsidRPr="00E94CAE" w:rsidRDefault="00B908FF" w:rsidP="004A26CC">
            <w:pPr>
              <w:jc w:val="center"/>
              <w:rPr>
                <w:rFonts w:cs="Arial"/>
                <w:sz w:val="20"/>
                <w:szCs w:val="20"/>
              </w:rPr>
            </w:pPr>
            <w:r>
              <w:rPr>
                <w:rFonts w:cs="Arial"/>
                <w:sz w:val="20"/>
                <w:szCs w:val="20"/>
              </w:rPr>
              <w:t>Project Evaluation for the Statistics&amp; M&amp;E Project 2008-2011</w:t>
            </w:r>
          </w:p>
        </w:tc>
        <w:tc>
          <w:tcPr>
            <w:tcW w:w="1559" w:type="dxa"/>
            <w:vAlign w:val="center"/>
          </w:tcPr>
          <w:p w:rsidR="00E94CAE" w:rsidRPr="00D06735" w:rsidRDefault="00E94CAE" w:rsidP="004A26CC">
            <w:pPr>
              <w:rPr>
                <w:rFonts w:cs="Arial"/>
                <w:b/>
                <w:sz w:val="20"/>
                <w:szCs w:val="20"/>
                <w:lang w:val="en-US"/>
              </w:rPr>
            </w:pPr>
            <w:r w:rsidRPr="00D06735">
              <w:rPr>
                <w:rFonts w:cs="Arial"/>
                <w:b/>
                <w:sz w:val="20"/>
                <w:szCs w:val="20"/>
                <w:lang w:val="en-US"/>
              </w:rPr>
              <w:t xml:space="preserve">Operational </w:t>
            </w:r>
          </w:p>
          <w:p w:rsidR="00E94CAE" w:rsidRPr="00E94CAE" w:rsidRDefault="00E94CAE" w:rsidP="004A26CC">
            <w:pPr>
              <w:rPr>
                <w:rFonts w:cs="Arial"/>
                <w:sz w:val="20"/>
                <w:szCs w:val="20"/>
                <w:lang w:val="en-US"/>
              </w:rPr>
            </w:pPr>
            <w:r w:rsidRPr="00E94CAE">
              <w:rPr>
                <w:rFonts w:cs="Arial"/>
                <w:sz w:val="20"/>
                <w:szCs w:val="20"/>
                <w:lang w:val="en-US"/>
              </w:rPr>
              <w:t>Organizational</w:t>
            </w:r>
          </w:p>
        </w:tc>
        <w:tc>
          <w:tcPr>
            <w:tcW w:w="2340" w:type="dxa"/>
            <w:vAlign w:val="center"/>
          </w:tcPr>
          <w:p w:rsidR="00E94CAE" w:rsidRPr="00E94CAE" w:rsidRDefault="00E94CAE" w:rsidP="004A26CC">
            <w:pPr>
              <w:rPr>
                <w:rFonts w:cs="Arial"/>
                <w:sz w:val="20"/>
                <w:szCs w:val="20"/>
              </w:rPr>
            </w:pPr>
          </w:p>
          <w:p w:rsidR="00E94CAE" w:rsidRPr="00E94CAE" w:rsidRDefault="00B908FF" w:rsidP="004A26CC">
            <w:pPr>
              <w:rPr>
                <w:rFonts w:cs="Arial"/>
                <w:sz w:val="20"/>
                <w:szCs w:val="20"/>
              </w:rPr>
            </w:pPr>
            <w:r w:rsidRPr="00B908FF">
              <w:rPr>
                <w:rFonts w:cs="Arial"/>
                <w:sz w:val="20"/>
                <w:szCs w:val="20"/>
              </w:rPr>
              <w:t>The risk would impede the required cooperation between implementing partners.</w:t>
            </w:r>
          </w:p>
          <w:p w:rsidR="00E94CAE" w:rsidRPr="00E94CAE" w:rsidRDefault="00E94CAE" w:rsidP="004A26CC">
            <w:pPr>
              <w:rPr>
                <w:rFonts w:cs="Arial"/>
                <w:sz w:val="20"/>
                <w:szCs w:val="20"/>
              </w:rPr>
            </w:pPr>
            <w:r w:rsidRPr="00E94CAE">
              <w:rPr>
                <w:rFonts w:cs="Arial"/>
                <w:sz w:val="20"/>
                <w:szCs w:val="20"/>
              </w:rPr>
              <w:t>P =</w:t>
            </w:r>
            <w:r w:rsidR="00B908FF">
              <w:rPr>
                <w:rFonts w:cs="Arial"/>
                <w:sz w:val="20"/>
                <w:szCs w:val="20"/>
              </w:rPr>
              <w:t xml:space="preserve"> 5</w:t>
            </w:r>
          </w:p>
          <w:p w:rsidR="00E94CAE" w:rsidRPr="00E94CAE" w:rsidRDefault="00E94CAE" w:rsidP="004A26CC">
            <w:pPr>
              <w:rPr>
                <w:rFonts w:cs="Arial"/>
                <w:sz w:val="20"/>
                <w:szCs w:val="20"/>
              </w:rPr>
            </w:pPr>
            <w:r w:rsidRPr="00E94CAE">
              <w:rPr>
                <w:rFonts w:cs="Arial"/>
                <w:sz w:val="20"/>
                <w:szCs w:val="20"/>
              </w:rPr>
              <w:t xml:space="preserve">I =  </w:t>
            </w:r>
            <w:r w:rsidR="00B908FF">
              <w:rPr>
                <w:rFonts w:cs="Arial"/>
                <w:sz w:val="20"/>
                <w:szCs w:val="20"/>
              </w:rPr>
              <w:t>4</w:t>
            </w:r>
          </w:p>
        </w:tc>
        <w:tc>
          <w:tcPr>
            <w:tcW w:w="1980" w:type="dxa"/>
            <w:vAlign w:val="center"/>
          </w:tcPr>
          <w:p w:rsidR="00E94CAE" w:rsidRPr="00E94CAE" w:rsidRDefault="00B908FF" w:rsidP="00881434">
            <w:pPr>
              <w:rPr>
                <w:rFonts w:cs="Arial"/>
                <w:sz w:val="20"/>
                <w:szCs w:val="20"/>
              </w:rPr>
            </w:pPr>
            <w:r w:rsidRPr="00B908FF">
              <w:rPr>
                <w:rFonts w:cs="Arial"/>
                <w:sz w:val="20"/>
                <w:szCs w:val="20"/>
              </w:rPr>
              <w:t>Ensure that programme staff have the right level of subject, operational and strategic competence</w:t>
            </w:r>
          </w:p>
        </w:tc>
        <w:tc>
          <w:tcPr>
            <w:tcW w:w="1260" w:type="dxa"/>
            <w:vAlign w:val="center"/>
          </w:tcPr>
          <w:p w:rsidR="00E94CAE" w:rsidRPr="00300712" w:rsidRDefault="00B908FF" w:rsidP="00881434">
            <w:pPr>
              <w:rPr>
                <w:rFonts w:cs="Arial"/>
                <w:sz w:val="20"/>
                <w:szCs w:val="20"/>
              </w:rPr>
            </w:pPr>
            <w:r w:rsidRPr="00300712">
              <w:rPr>
                <w:rFonts w:cs="Arial"/>
                <w:sz w:val="20"/>
                <w:szCs w:val="20"/>
              </w:rPr>
              <w:t>UNDP/ GOL</w:t>
            </w:r>
          </w:p>
        </w:tc>
        <w:tc>
          <w:tcPr>
            <w:tcW w:w="1260" w:type="dxa"/>
            <w:vAlign w:val="center"/>
          </w:tcPr>
          <w:p w:rsidR="00E94CAE" w:rsidRPr="00300712" w:rsidRDefault="00B908FF" w:rsidP="00881434">
            <w:pPr>
              <w:rPr>
                <w:rFonts w:cs="Arial"/>
                <w:sz w:val="20"/>
                <w:szCs w:val="20"/>
              </w:rPr>
            </w:pPr>
            <w:r w:rsidRPr="00300712">
              <w:rPr>
                <w:rFonts w:cs="Arial"/>
                <w:sz w:val="20"/>
                <w:szCs w:val="20"/>
              </w:rPr>
              <w:t>UNDP/ GOL</w:t>
            </w:r>
          </w:p>
        </w:tc>
        <w:tc>
          <w:tcPr>
            <w:tcW w:w="815" w:type="dxa"/>
            <w:vAlign w:val="center"/>
          </w:tcPr>
          <w:p w:rsidR="00E94CAE" w:rsidRPr="00300712" w:rsidRDefault="00B908FF" w:rsidP="00881434">
            <w:pPr>
              <w:rPr>
                <w:rFonts w:cs="Arial"/>
                <w:sz w:val="20"/>
                <w:szCs w:val="20"/>
              </w:rPr>
            </w:pPr>
            <w:r w:rsidRPr="00300712">
              <w:rPr>
                <w:rFonts w:cs="Arial"/>
                <w:sz w:val="20"/>
                <w:szCs w:val="20"/>
              </w:rPr>
              <w:t>2013</w:t>
            </w:r>
          </w:p>
        </w:tc>
        <w:tc>
          <w:tcPr>
            <w:tcW w:w="1114" w:type="dxa"/>
            <w:vAlign w:val="center"/>
          </w:tcPr>
          <w:p w:rsidR="00E94CAE" w:rsidRPr="00E94CAE" w:rsidRDefault="004A26CC" w:rsidP="004A26CC">
            <w:pPr>
              <w:rPr>
                <w:rFonts w:cs="Arial"/>
                <w:sz w:val="20"/>
                <w:szCs w:val="20"/>
              </w:rPr>
            </w:pPr>
            <w:r w:rsidRPr="004A26CC">
              <w:rPr>
                <w:rFonts w:cs="Arial"/>
                <w:sz w:val="20"/>
                <w:szCs w:val="20"/>
              </w:rPr>
              <w:t>reducing</w:t>
            </w:r>
          </w:p>
        </w:tc>
      </w:tr>
      <w:tr w:rsidR="00E94CAE" w:rsidRPr="00E94CAE" w:rsidTr="00F90E80">
        <w:tc>
          <w:tcPr>
            <w:tcW w:w="372" w:type="dxa"/>
            <w:vAlign w:val="center"/>
          </w:tcPr>
          <w:p w:rsidR="00E94CAE" w:rsidRPr="00E94CAE" w:rsidRDefault="00E94CAE" w:rsidP="004A26CC">
            <w:pPr>
              <w:rPr>
                <w:rFonts w:cs="Arial"/>
                <w:sz w:val="20"/>
                <w:szCs w:val="20"/>
              </w:rPr>
            </w:pPr>
            <w:r w:rsidRPr="00E94CAE">
              <w:rPr>
                <w:rFonts w:cs="Arial"/>
                <w:sz w:val="20"/>
                <w:szCs w:val="20"/>
              </w:rPr>
              <w:t>4</w:t>
            </w:r>
          </w:p>
        </w:tc>
        <w:tc>
          <w:tcPr>
            <w:tcW w:w="1800" w:type="dxa"/>
            <w:vAlign w:val="center"/>
          </w:tcPr>
          <w:p w:rsidR="00E94CAE" w:rsidRPr="00E94CAE" w:rsidRDefault="008878F2" w:rsidP="008878F2">
            <w:pPr>
              <w:rPr>
                <w:rFonts w:cs="Arial"/>
                <w:sz w:val="20"/>
                <w:szCs w:val="20"/>
              </w:rPr>
            </w:pPr>
            <w:r>
              <w:rPr>
                <w:rFonts w:cs="Arial"/>
                <w:sz w:val="20"/>
                <w:szCs w:val="20"/>
              </w:rPr>
              <w:t>Limited</w:t>
            </w:r>
            <w:r w:rsidR="00D06735">
              <w:rPr>
                <w:rFonts w:cs="Arial"/>
                <w:sz w:val="20"/>
                <w:szCs w:val="20"/>
              </w:rPr>
              <w:t xml:space="preserve"> capacity within national structures to ‘take over’ project activities beyond project tenure</w:t>
            </w:r>
          </w:p>
        </w:tc>
        <w:tc>
          <w:tcPr>
            <w:tcW w:w="2093" w:type="dxa"/>
            <w:vAlign w:val="center"/>
          </w:tcPr>
          <w:p w:rsidR="00B908FF" w:rsidRDefault="00B908FF" w:rsidP="004A26CC">
            <w:pPr>
              <w:jc w:val="center"/>
              <w:rPr>
                <w:rFonts w:cs="Arial"/>
                <w:sz w:val="20"/>
                <w:szCs w:val="20"/>
              </w:rPr>
            </w:pPr>
            <w:r>
              <w:rPr>
                <w:rFonts w:cs="Arial"/>
                <w:sz w:val="20"/>
                <w:szCs w:val="20"/>
              </w:rPr>
              <w:t>2011</w:t>
            </w:r>
          </w:p>
          <w:p w:rsidR="00B908FF" w:rsidRDefault="00B908FF" w:rsidP="004A26CC">
            <w:pPr>
              <w:jc w:val="center"/>
              <w:rPr>
                <w:rFonts w:cs="Arial"/>
                <w:sz w:val="20"/>
                <w:szCs w:val="20"/>
              </w:rPr>
            </w:pPr>
          </w:p>
          <w:p w:rsidR="00E94CAE" w:rsidRPr="00E94CAE" w:rsidRDefault="00B908FF" w:rsidP="004A26CC">
            <w:pPr>
              <w:jc w:val="center"/>
              <w:rPr>
                <w:rFonts w:cs="Arial"/>
                <w:sz w:val="20"/>
                <w:szCs w:val="20"/>
              </w:rPr>
            </w:pPr>
            <w:r>
              <w:rPr>
                <w:rFonts w:cs="Arial"/>
                <w:sz w:val="20"/>
                <w:szCs w:val="20"/>
              </w:rPr>
              <w:t>Project Evaluation for the Statistics&amp; M&amp;E Project 2008-2011</w:t>
            </w:r>
          </w:p>
        </w:tc>
        <w:tc>
          <w:tcPr>
            <w:tcW w:w="1559" w:type="dxa"/>
            <w:vAlign w:val="center"/>
          </w:tcPr>
          <w:p w:rsidR="00D06735" w:rsidRPr="00D06735" w:rsidRDefault="00D06735" w:rsidP="004A26CC">
            <w:pPr>
              <w:rPr>
                <w:rFonts w:cs="Arial"/>
                <w:b/>
                <w:sz w:val="20"/>
                <w:szCs w:val="20"/>
                <w:lang w:val="en-US"/>
              </w:rPr>
            </w:pPr>
            <w:r w:rsidRPr="00D06735">
              <w:rPr>
                <w:rFonts w:cs="Arial"/>
                <w:b/>
                <w:sz w:val="20"/>
                <w:szCs w:val="20"/>
                <w:lang w:val="en-US"/>
              </w:rPr>
              <w:t>Organizational</w:t>
            </w:r>
          </w:p>
          <w:p w:rsidR="00E94CAE" w:rsidRPr="00E94CAE" w:rsidRDefault="00D06735" w:rsidP="004A26CC">
            <w:pPr>
              <w:rPr>
                <w:rFonts w:cs="Arial"/>
                <w:sz w:val="20"/>
                <w:szCs w:val="20"/>
                <w:lang w:val="en-US"/>
              </w:rPr>
            </w:pPr>
            <w:r w:rsidRPr="00D06735">
              <w:rPr>
                <w:rFonts w:cs="Arial"/>
                <w:sz w:val="20"/>
                <w:szCs w:val="20"/>
                <w:lang w:val="en-US"/>
              </w:rPr>
              <w:t>Strategic</w:t>
            </w:r>
          </w:p>
        </w:tc>
        <w:tc>
          <w:tcPr>
            <w:tcW w:w="2340" w:type="dxa"/>
            <w:vAlign w:val="center"/>
          </w:tcPr>
          <w:p w:rsidR="00B908FF" w:rsidRDefault="00B908FF" w:rsidP="004A26CC">
            <w:pPr>
              <w:rPr>
                <w:rFonts w:cs="Arial"/>
                <w:sz w:val="20"/>
                <w:szCs w:val="20"/>
              </w:rPr>
            </w:pPr>
            <w:r>
              <w:rPr>
                <w:rFonts w:cs="Arial"/>
                <w:sz w:val="20"/>
                <w:szCs w:val="20"/>
              </w:rPr>
              <w:t>The risk would cause for no continuity after the project tenure, loss of assets and reduced impact.</w:t>
            </w:r>
          </w:p>
          <w:p w:rsidR="00B908FF" w:rsidRDefault="00B908FF" w:rsidP="004A26CC">
            <w:pPr>
              <w:rPr>
                <w:rFonts w:cs="Arial"/>
                <w:sz w:val="20"/>
                <w:szCs w:val="20"/>
              </w:rPr>
            </w:pPr>
            <w:r>
              <w:rPr>
                <w:rFonts w:cs="Arial"/>
                <w:sz w:val="20"/>
                <w:szCs w:val="20"/>
              </w:rPr>
              <w:t>P = 5</w:t>
            </w:r>
          </w:p>
          <w:p w:rsidR="00E94CAE" w:rsidRPr="00E94CAE" w:rsidRDefault="00B908FF" w:rsidP="004A26CC">
            <w:pPr>
              <w:rPr>
                <w:rFonts w:cs="Arial"/>
                <w:sz w:val="20"/>
                <w:szCs w:val="20"/>
              </w:rPr>
            </w:pPr>
            <w:r>
              <w:rPr>
                <w:rFonts w:cs="Arial"/>
                <w:sz w:val="20"/>
                <w:szCs w:val="20"/>
              </w:rPr>
              <w:t xml:space="preserve">I = 2 </w:t>
            </w:r>
          </w:p>
        </w:tc>
        <w:tc>
          <w:tcPr>
            <w:tcW w:w="1980" w:type="dxa"/>
            <w:vAlign w:val="center"/>
          </w:tcPr>
          <w:p w:rsidR="00E94CAE" w:rsidRPr="00E94CAE" w:rsidRDefault="00B908FF" w:rsidP="00881434">
            <w:pPr>
              <w:rPr>
                <w:rFonts w:cs="Arial"/>
                <w:sz w:val="20"/>
                <w:szCs w:val="20"/>
              </w:rPr>
            </w:pPr>
            <w:r w:rsidRPr="00B908FF">
              <w:rPr>
                <w:rFonts w:cs="Arial"/>
                <w:sz w:val="20"/>
                <w:szCs w:val="20"/>
              </w:rPr>
              <w:t>Ensure that programme staff have the right level of subject, operational and strategic competence</w:t>
            </w:r>
          </w:p>
        </w:tc>
        <w:tc>
          <w:tcPr>
            <w:tcW w:w="1260" w:type="dxa"/>
            <w:vAlign w:val="center"/>
          </w:tcPr>
          <w:p w:rsidR="00E94CAE" w:rsidRPr="00300712" w:rsidRDefault="00B908FF" w:rsidP="00881434">
            <w:pPr>
              <w:rPr>
                <w:rFonts w:cs="Arial"/>
                <w:sz w:val="20"/>
                <w:szCs w:val="20"/>
              </w:rPr>
            </w:pPr>
            <w:r w:rsidRPr="00300712">
              <w:rPr>
                <w:rFonts w:cs="Arial"/>
                <w:sz w:val="20"/>
                <w:szCs w:val="20"/>
              </w:rPr>
              <w:t>UNDP/ GOL</w:t>
            </w:r>
          </w:p>
        </w:tc>
        <w:tc>
          <w:tcPr>
            <w:tcW w:w="1260" w:type="dxa"/>
            <w:vAlign w:val="center"/>
          </w:tcPr>
          <w:p w:rsidR="00E94CAE" w:rsidRPr="00300712" w:rsidRDefault="00B908FF" w:rsidP="00881434">
            <w:pPr>
              <w:rPr>
                <w:rFonts w:cs="Arial"/>
                <w:sz w:val="20"/>
                <w:szCs w:val="20"/>
              </w:rPr>
            </w:pPr>
            <w:r w:rsidRPr="00300712">
              <w:rPr>
                <w:rFonts w:cs="Arial"/>
                <w:sz w:val="20"/>
                <w:szCs w:val="20"/>
              </w:rPr>
              <w:t>UNDP/ GOL</w:t>
            </w:r>
          </w:p>
        </w:tc>
        <w:tc>
          <w:tcPr>
            <w:tcW w:w="815" w:type="dxa"/>
            <w:vAlign w:val="center"/>
          </w:tcPr>
          <w:p w:rsidR="00E94CAE" w:rsidRPr="00300712" w:rsidRDefault="00B908FF" w:rsidP="00881434">
            <w:pPr>
              <w:rPr>
                <w:rFonts w:cs="Arial"/>
                <w:sz w:val="20"/>
                <w:szCs w:val="20"/>
              </w:rPr>
            </w:pPr>
            <w:r w:rsidRPr="00300712">
              <w:rPr>
                <w:rFonts w:cs="Arial"/>
                <w:sz w:val="20"/>
                <w:szCs w:val="20"/>
              </w:rPr>
              <w:t>2013</w:t>
            </w:r>
          </w:p>
        </w:tc>
        <w:tc>
          <w:tcPr>
            <w:tcW w:w="1114" w:type="dxa"/>
            <w:vAlign w:val="center"/>
          </w:tcPr>
          <w:p w:rsidR="00E94CAE" w:rsidRPr="00E94CAE" w:rsidRDefault="004A26CC" w:rsidP="004A26CC">
            <w:pPr>
              <w:rPr>
                <w:rFonts w:cs="Arial"/>
                <w:sz w:val="20"/>
                <w:szCs w:val="20"/>
              </w:rPr>
            </w:pPr>
            <w:r w:rsidRPr="004A26CC">
              <w:rPr>
                <w:rFonts w:cs="Arial"/>
                <w:sz w:val="20"/>
                <w:szCs w:val="20"/>
              </w:rPr>
              <w:t>reducing</w:t>
            </w:r>
          </w:p>
        </w:tc>
      </w:tr>
    </w:tbl>
    <w:p w:rsidR="00E94CAE" w:rsidRDefault="00E94CAE" w:rsidP="00273413"/>
    <w:p w:rsidR="00E94CAE" w:rsidRDefault="00E94CAE" w:rsidP="00273413"/>
    <w:p w:rsidR="004A26CC" w:rsidRDefault="004A26CC" w:rsidP="00273413">
      <w:pPr>
        <w:sectPr w:rsidR="004A26CC" w:rsidSect="004A26CC">
          <w:pgSz w:w="16840" w:h="11907" w:orient="landscape" w:code="9"/>
          <w:pgMar w:top="1134" w:right="1134" w:bottom="1134" w:left="1134" w:header="720" w:footer="720" w:gutter="0"/>
          <w:cols w:space="720"/>
          <w:docGrid w:linePitch="326"/>
        </w:sectPr>
      </w:pPr>
    </w:p>
    <w:p w:rsidR="00273413" w:rsidRPr="00E43037" w:rsidRDefault="00273413" w:rsidP="00A0441A">
      <w:pPr>
        <w:rPr>
          <w:b/>
          <w:u w:val="single"/>
        </w:rPr>
      </w:pPr>
      <w:r w:rsidRPr="00E43037">
        <w:rPr>
          <w:b/>
          <w:u w:val="single"/>
        </w:rPr>
        <w:lastRenderedPageBreak/>
        <w:t xml:space="preserve">Annex 2 - </w:t>
      </w:r>
      <w:r w:rsidR="00C96E7A" w:rsidRPr="00E43037">
        <w:rPr>
          <w:b/>
          <w:u w:val="single"/>
        </w:rPr>
        <w:t>Description of UNDP country office support services</w:t>
      </w:r>
    </w:p>
    <w:p w:rsidR="00273413" w:rsidRPr="006B00CD" w:rsidRDefault="00273413" w:rsidP="00273413">
      <w:pPr>
        <w:numPr>
          <w:ilvl w:val="12"/>
          <w:numId w:val="0"/>
        </w:numPr>
        <w:tabs>
          <w:tab w:val="left" w:pos="0"/>
        </w:tabs>
        <w:suppressAutoHyphens/>
        <w:rPr>
          <w:spacing w:val="-2"/>
        </w:rPr>
      </w:pPr>
    </w:p>
    <w:p w:rsidR="00273413" w:rsidRPr="006B00CD" w:rsidRDefault="00273413" w:rsidP="00A0441A">
      <w:pPr>
        <w:numPr>
          <w:ilvl w:val="12"/>
          <w:numId w:val="0"/>
        </w:numPr>
        <w:tabs>
          <w:tab w:val="left" w:pos="284"/>
        </w:tabs>
        <w:suppressAutoHyphens/>
        <w:jc w:val="both"/>
        <w:rPr>
          <w:spacing w:val="-2"/>
        </w:rPr>
      </w:pPr>
      <w:r w:rsidRPr="006B00CD">
        <w:rPr>
          <w:spacing w:val="-2"/>
        </w:rPr>
        <w:t>1.</w:t>
      </w:r>
      <w:r w:rsidRPr="006B00CD">
        <w:rPr>
          <w:spacing w:val="-2"/>
        </w:rPr>
        <w:tab/>
        <w:t>Reference is made to consultations between Ministry of Finance, the institution designated by the Government of Lesotho and officials of UNDP with respect to the provision of support services by the UNDP country office for the nationally managed programme or project,</w:t>
      </w:r>
      <w:r w:rsidRPr="006B00CD">
        <w:rPr>
          <w:b/>
          <w:bCs/>
        </w:rPr>
        <w:t xml:space="preserve"> </w:t>
      </w:r>
      <w:r w:rsidR="00250CEA" w:rsidRPr="006B00CD">
        <w:rPr>
          <w:b/>
          <w:bCs/>
        </w:rPr>
        <w:t>Integrated Economic Development project</w:t>
      </w:r>
      <w:r w:rsidRPr="006B00CD">
        <w:rPr>
          <w:spacing w:val="-2"/>
        </w:rPr>
        <w:t>, “the Programme”.</w:t>
      </w:r>
    </w:p>
    <w:p w:rsidR="00273413" w:rsidRPr="006B00CD" w:rsidRDefault="00273413" w:rsidP="00273413">
      <w:pPr>
        <w:numPr>
          <w:ilvl w:val="12"/>
          <w:numId w:val="0"/>
        </w:numPr>
        <w:tabs>
          <w:tab w:val="left" w:pos="0"/>
        </w:tabs>
        <w:suppressAutoHyphens/>
        <w:rPr>
          <w:spacing w:val="-2"/>
        </w:rPr>
      </w:pPr>
    </w:p>
    <w:p w:rsidR="00273413" w:rsidRPr="006B00CD" w:rsidRDefault="00273413" w:rsidP="00273413">
      <w:pPr>
        <w:numPr>
          <w:ilvl w:val="12"/>
          <w:numId w:val="0"/>
        </w:numPr>
        <w:tabs>
          <w:tab w:val="left" w:pos="0"/>
        </w:tabs>
        <w:suppressAutoHyphens/>
        <w:rPr>
          <w:spacing w:val="-2"/>
        </w:rPr>
      </w:pPr>
    </w:p>
    <w:p w:rsidR="00273413" w:rsidRPr="006B00CD" w:rsidRDefault="00273413" w:rsidP="00A0441A">
      <w:pPr>
        <w:numPr>
          <w:ilvl w:val="12"/>
          <w:numId w:val="0"/>
        </w:numPr>
        <w:tabs>
          <w:tab w:val="left" w:pos="284"/>
        </w:tabs>
        <w:suppressAutoHyphens/>
        <w:jc w:val="both"/>
        <w:rPr>
          <w:spacing w:val="-2"/>
        </w:rPr>
      </w:pPr>
      <w:r w:rsidRPr="006B00CD">
        <w:rPr>
          <w:spacing w:val="-2"/>
        </w:rPr>
        <w:t>2.</w:t>
      </w:r>
      <w:r w:rsidRPr="006B00CD">
        <w:rPr>
          <w:spacing w:val="-2"/>
        </w:rPr>
        <w:tab/>
        <w:t>In accordance with the letter of agreement signed on March 28</w:t>
      </w:r>
      <w:r w:rsidRPr="00A0441A">
        <w:rPr>
          <w:spacing w:val="-2"/>
        </w:rPr>
        <w:t>th</w:t>
      </w:r>
      <w:r w:rsidRPr="006B00CD">
        <w:rPr>
          <w:spacing w:val="-2"/>
        </w:rPr>
        <w:t xml:space="preserve"> 2011 with the Ministry of Foreign Affairs and the provisions of the Joint Programme Document, the UNDP country office shall provide support services for t</w:t>
      </w:r>
      <w:r w:rsidR="00A0441A">
        <w:rPr>
          <w:spacing w:val="-2"/>
        </w:rPr>
        <w:t>he Programme as described below:</w:t>
      </w:r>
    </w:p>
    <w:p w:rsidR="00273413" w:rsidRPr="006B00CD" w:rsidRDefault="00273413" w:rsidP="00273413">
      <w:pPr>
        <w:numPr>
          <w:ilvl w:val="12"/>
          <w:numId w:val="0"/>
        </w:numPr>
        <w:tabs>
          <w:tab w:val="left" w:pos="0"/>
        </w:tabs>
        <w:suppressAutoHyphens/>
        <w:rPr>
          <w:spacing w:val="-2"/>
        </w:rPr>
      </w:pPr>
    </w:p>
    <w:p w:rsidR="00273413" w:rsidRPr="006B00CD" w:rsidRDefault="00273413" w:rsidP="00A0441A">
      <w:pPr>
        <w:numPr>
          <w:ilvl w:val="12"/>
          <w:numId w:val="0"/>
        </w:numPr>
        <w:tabs>
          <w:tab w:val="left" w:pos="284"/>
        </w:tabs>
        <w:suppressAutoHyphens/>
        <w:rPr>
          <w:spacing w:val="-2"/>
        </w:rPr>
      </w:pPr>
      <w:r w:rsidRPr="006B00CD">
        <w:rPr>
          <w:spacing w:val="-2"/>
        </w:rPr>
        <w:t>Support services to be provided:</w:t>
      </w:r>
    </w:p>
    <w:tbl>
      <w:tblPr>
        <w:tblW w:w="9639" w:type="dxa"/>
        <w:tblInd w:w="108" w:type="dxa"/>
        <w:tblLayout w:type="fixed"/>
        <w:tblLook w:val="0000" w:firstRow="0" w:lastRow="0" w:firstColumn="0" w:lastColumn="0" w:noHBand="0" w:noVBand="0"/>
      </w:tblPr>
      <w:tblGrid>
        <w:gridCol w:w="1980"/>
        <w:gridCol w:w="2615"/>
        <w:gridCol w:w="2615"/>
        <w:gridCol w:w="2429"/>
      </w:tblGrid>
      <w:tr w:rsidR="00273413" w:rsidRPr="006B00CD" w:rsidTr="00A0441A">
        <w:tc>
          <w:tcPr>
            <w:tcW w:w="1980" w:type="dxa"/>
            <w:tcBorders>
              <w:top w:val="single" w:sz="6" w:space="0" w:color="auto"/>
              <w:left w:val="single" w:sz="6" w:space="0" w:color="auto"/>
              <w:bottom w:val="single" w:sz="6" w:space="0" w:color="auto"/>
            </w:tcBorders>
            <w:shd w:val="clear" w:color="auto" w:fill="D9D9D9" w:themeFill="background1" w:themeFillShade="D9"/>
          </w:tcPr>
          <w:p w:rsidR="00273413" w:rsidRPr="006B00CD" w:rsidRDefault="00273413" w:rsidP="00076DD4">
            <w:pPr>
              <w:numPr>
                <w:ilvl w:val="12"/>
                <w:numId w:val="0"/>
              </w:numPr>
              <w:tabs>
                <w:tab w:val="left" w:pos="0"/>
              </w:tabs>
              <w:suppressAutoHyphens/>
              <w:rPr>
                <w:spacing w:val="-2"/>
                <w:lang w:val="fr-FR"/>
              </w:rPr>
            </w:pPr>
            <w:r w:rsidRPr="006B00CD">
              <w:rPr>
                <w:spacing w:val="-2"/>
                <w:lang w:val="fr-FR"/>
              </w:rPr>
              <w:t>Support services</w:t>
            </w:r>
          </w:p>
          <w:p w:rsidR="00273413" w:rsidRPr="006B00CD" w:rsidRDefault="00273413" w:rsidP="00076DD4">
            <w:pPr>
              <w:numPr>
                <w:ilvl w:val="12"/>
                <w:numId w:val="0"/>
              </w:numPr>
              <w:tabs>
                <w:tab w:val="left" w:pos="0"/>
              </w:tabs>
              <w:suppressAutoHyphens/>
              <w:rPr>
                <w:spacing w:val="-2"/>
                <w:lang w:val="fr-FR"/>
              </w:rPr>
            </w:pPr>
            <w:r w:rsidRPr="006B00CD">
              <w:rPr>
                <w:spacing w:val="-2"/>
                <w:lang w:val="fr-FR"/>
              </w:rPr>
              <w:t>(insert description)</w:t>
            </w:r>
          </w:p>
        </w:tc>
        <w:tc>
          <w:tcPr>
            <w:tcW w:w="2615" w:type="dxa"/>
            <w:tcBorders>
              <w:top w:val="single" w:sz="6" w:space="0" w:color="auto"/>
              <w:left w:val="single" w:sz="6" w:space="0" w:color="auto"/>
              <w:bottom w:val="single" w:sz="6" w:space="0" w:color="auto"/>
            </w:tcBorders>
            <w:shd w:val="clear" w:color="auto" w:fill="D9D9D9" w:themeFill="background1" w:themeFillShade="D9"/>
          </w:tcPr>
          <w:p w:rsidR="00273413" w:rsidRPr="006B00CD" w:rsidRDefault="00273413" w:rsidP="00076DD4">
            <w:pPr>
              <w:numPr>
                <w:ilvl w:val="12"/>
                <w:numId w:val="0"/>
              </w:numPr>
              <w:tabs>
                <w:tab w:val="left" w:pos="0"/>
              </w:tabs>
              <w:suppressAutoHyphens/>
              <w:rPr>
                <w:spacing w:val="-2"/>
              </w:rPr>
            </w:pPr>
            <w:r w:rsidRPr="006B00CD">
              <w:rPr>
                <w:spacing w:val="-2"/>
              </w:rPr>
              <w:t>Schedule for the provision of the support services</w:t>
            </w:r>
          </w:p>
        </w:tc>
        <w:tc>
          <w:tcPr>
            <w:tcW w:w="2615" w:type="dxa"/>
            <w:tcBorders>
              <w:top w:val="single" w:sz="6" w:space="0" w:color="auto"/>
              <w:left w:val="single" w:sz="6" w:space="0" w:color="auto"/>
              <w:bottom w:val="single" w:sz="6" w:space="0" w:color="auto"/>
            </w:tcBorders>
            <w:shd w:val="clear" w:color="auto" w:fill="D9D9D9" w:themeFill="background1" w:themeFillShade="D9"/>
          </w:tcPr>
          <w:p w:rsidR="00273413" w:rsidRPr="006B00CD" w:rsidRDefault="00273413" w:rsidP="00076DD4">
            <w:pPr>
              <w:numPr>
                <w:ilvl w:val="12"/>
                <w:numId w:val="0"/>
              </w:numPr>
              <w:tabs>
                <w:tab w:val="left" w:pos="0"/>
              </w:tabs>
              <w:suppressAutoHyphens/>
              <w:rPr>
                <w:spacing w:val="-2"/>
              </w:rPr>
            </w:pPr>
            <w:r w:rsidRPr="006B00CD">
              <w:rPr>
                <w:spacing w:val="-2"/>
              </w:rPr>
              <w:t>Cost to UNDP of providing such support services (where appropriate)</w:t>
            </w:r>
          </w:p>
        </w:tc>
        <w:tc>
          <w:tcPr>
            <w:tcW w:w="2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73413" w:rsidRPr="006B00CD" w:rsidRDefault="00273413" w:rsidP="00076DD4">
            <w:pPr>
              <w:numPr>
                <w:ilvl w:val="12"/>
                <w:numId w:val="0"/>
              </w:numPr>
              <w:tabs>
                <w:tab w:val="left" w:pos="0"/>
              </w:tabs>
              <w:suppressAutoHyphens/>
              <w:rPr>
                <w:spacing w:val="-2"/>
              </w:rPr>
            </w:pPr>
            <w:r w:rsidRPr="006B00CD">
              <w:rPr>
                <w:spacing w:val="-2"/>
              </w:rPr>
              <w:t>Amount and method of reimbursement of UNDP (where appropriate)</w:t>
            </w:r>
          </w:p>
        </w:tc>
      </w:tr>
      <w:tr w:rsidR="00273413" w:rsidRPr="006B00CD" w:rsidTr="00A0441A">
        <w:tc>
          <w:tcPr>
            <w:tcW w:w="1980" w:type="dxa"/>
            <w:tcBorders>
              <w:lef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1. Identification and recruitment of project and programme personnel and related disbursements</w:t>
            </w:r>
          </w:p>
        </w:tc>
        <w:tc>
          <w:tcPr>
            <w:tcW w:w="2615" w:type="dxa"/>
            <w:tcBorders>
              <w:lef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the approved Annual Work Plan for the project. </w:t>
            </w:r>
          </w:p>
        </w:tc>
        <w:tc>
          <w:tcPr>
            <w:tcW w:w="2615" w:type="dxa"/>
            <w:tcBorders>
              <w:lef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standard cost-recovery mechanism. </w:t>
            </w:r>
          </w:p>
        </w:tc>
        <w:tc>
          <w:tcPr>
            <w:tcW w:w="2429" w:type="dxa"/>
            <w:tcBorders>
              <w:left w:val="single" w:sz="6" w:space="0" w:color="auto"/>
              <w:righ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standard cost-recovery mechanism. </w:t>
            </w:r>
          </w:p>
        </w:tc>
      </w:tr>
      <w:tr w:rsidR="00273413" w:rsidRPr="006B00CD" w:rsidTr="00A0441A">
        <w:tc>
          <w:tcPr>
            <w:tcW w:w="1980" w:type="dxa"/>
            <w:tcBorders>
              <w:top w:val="single" w:sz="6" w:space="0" w:color="auto"/>
              <w:lef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2.Identification and facilitation of training services and related disbursements</w:t>
            </w:r>
          </w:p>
        </w:tc>
        <w:tc>
          <w:tcPr>
            <w:tcW w:w="2615" w:type="dxa"/>
            <w:tcBorders>
              <w:top w:val="single" w:sz="6" w:space="0" w:color="auto"/>
              <w:lef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the approved Annual Work Plan for the project. </w:t>
            </w:r>
          </w:p>
        </w:tc>
        <w:tc>
          <w:tcPr>
            <w:tcW w:w="2615" w:type="dxa"/>
            <w:tcBorders>
              <w:top w:val="single" w:sz="6" w:space="0" w:color="auto"/>
              <w:lef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standard cost-recovery mechanism. </w:t>
            </w:r>
          </w:p>
        </w:tc>
        <w:tc>
          <w:tcPr>
            <w:tcW w:w="2429" w:type="dxa"/>
            <w:tcBorders>
              <w:top w:val="single" w:sz="6" w:space="0" w:color="auto"/>
              <w:left w:val="single" w:sz="6" w:space="0" w:color="auto"/>
              <w:righ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standard cost-recovery mechanism. </w:t>
            </w:r>
          </w:p>
        </w:tc>
      </w:tr>
      <w:tr w:rsidR="00273413" w:rsidRPr="006B00CD" w:rsidTr="00A0441A">
        <w:tc>
          <w:tcPr>
            <w:tcW w:w="1980" w:type="dxa"/>
            <w:tcBorders>
              <w:top w:val="single" w:sz="6" w:space="0" w:color="auto"/>
              <w:left w:val="single" w:sz="6" w:space="0" w:color="auto"/>
              <w:bottom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3.Procurement of goods and services and related disbursements</w:t>
            </w:r>
          </w:p>
        </w:tc>
        <w:tc>
          <w:tcPr>
            <w:tcW w:w="2615" w:type="dxa"/>
            <w:tcBorders>
              <w:top w:val="single" w:sz="6" w:space="0" w:color="auto"/>
              <w:left w:val="single" w:sz="6" w:space="0" w:color="auto"/>
              <w:bottom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the approved Annual Work Plan for the project. </w:t>
            </w:r>
          </w:p>
        </w:tc>
        <w:tc>
          <w:tcPr>
            <w:tcW w:w="2615" w:type="dxa"/>
            <w:tcBorders>
              <w:top w:val="single" w:sz="6" w:space="0" w:color="auto"/>
              <w:left w:val="single" w:sz="6" w:space="0" w:color="auto"/>
              <w:bottom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standard cost-recovery mechanism. </w:t>
            </w:r>
          </w:p>
        </w:tc>
        <w:tc>
          <w:tcPr>
            <w:tcW w:w="2429" w:type="dxa"/>
            <w:tcBorders>
              <w:top w:val="single" w:sz="6" w:space="0" w:color="auto"/>
              <w:left w:val="single" w:sz="6" w:space="0" w:color="auto"/>
              <w:bottom w:val="single" w:sz="6" w:space="0" w:color="auto"/>
              <w:right w:val="single" w:sz="6" w:space="0" w:color="auto"/>
            </w:tcBorders>
            <w:vAlign w:val="center"/>
          </w:tcPr>
          <w:p w:rsidR="00273413" w:rsidRPr="006B00CD" w:rsidRDefault="00273413" w:rsidP="0088552A">
            <w:pPr>
              <w:numPr>
                <w:ilvl w:val="12"/>
                <w:numId w:val="0"/>
              </w:numPr>
              <w:tabs>
                <w:tab w:val="left" w:pos="0"/>
              </w:tabs>
              <w:suppressAutoHyphens/>
              <w:rPr>
                <w:spacing w:val="-2"/>
              </w:rPr>
            </w:pPr>
            <w:r w:rsidRPr="006B00CD">
              <w:rPr>
                <w:spacing w:val="-2"/>
              </w:rPr>
              <w:t xml:space="preserve">As per standard cost-recovery mechanism. </w:t>
            </w:r>
          </w:p>
        </w:tc>
      </w:tr>
    </w:tbl>
    <w:p w:rsidR="00273413" w:rsidRPr="006B00CD" w:rsidRDefault="00273413" w:rsidP="00273413">
      <w:pPr>
        <w:numPr>
          <w:ilvl w:val="12"/>
          <w:numId w:val="0"/>
        </w:numPr>
        <w:tabs>
          <w:tab w:val="left" w:pos="0"/>
        </w:tabs>
        <w:suppressAutoHyphens/>
        <w:rPr>
          <w:spacing w:val="-2"/>
        </w:rPr>
      </w:pPr>
    </w:p>
    <w:p w:rsidR="00273413" w:rsidRPr="006B00CD" w:rsidRDefault="00273413" w:rsidP="00273413">
      <w:pPr>
        <w:numPr>
          <w:ilvl w:val="12"/>
          <w:numId w:val="0"/>
        </w:numPr>
        <w:tabs>
          <w:tab w:val="left" w:pos="0"/>
        </w:tabs>
        <w:suppressAutoHyphens/>
        <w:rPr>
          <w:spacing w:val="-2"/>
        </w:rPr>
      </w:pPr>
    </w:p>
    <w:p w:rsidR="00273413" w:rsidRPr="00A0441A" w:rsidRDefault="00A0441A" w:rsidP="00A0441A">
      <w:pPr>
        <w:tabs>
          <w:tab w:val="left" w:pos="284"/>
          <w:tab w:val="left" w:pos="360"/>
          <w:tab w:val="left" w:pos="720"/>
        </w:tabs>
        <w:suppressAutoHyphens/>
        <w:rPr>
          <w:spacing w:val="-2"/>
        </w:rPr>
      </w:pPr>
      <w:r w:rsidRPr="00A0441A">
        <w:rPr>
          <w:spacing w:val="-2"/>
        </w:rPr>
        <w:t>3</w:t>
      </w:r>
      <w:r w:rsidR="00273413" w:rsidRPr="00A0441A">
        <w:rPr>
          <w:spacing w:val="-2"/>
        </w:rPr>
        <w:t>.  Description of functions and responsibilities of the parties involved:</w:t>
      </w:r>
    </w:p>
    <w:p w:rsidR="00273413" w:rsidRDefault="00273413" w:rsidP="00A0441A">
      <w:pPr>
        <w:tabs>
          <w:tab w:val="left" w:pos="0"/>
          <w:tab w:val="left" w:pos="360"/>
          <w:tab w:val="left" w:pos="720"/>
        </w:tabs>
        <w:suppressAutoHyphens/>
        <w:jc w:val="both"/>
        <w:rPr>
          <w:spacing w:val="-2"/>
        </w:rPr>
      </w:pPr>
      <w:r w:rsidRPr="006B00CD">
        <w:rPr>
          <w:spacing w:val="-2"/>
        </w:rPr>
        <w:t xml:space="preserve">UNDP to provide support services as per the above and report to the Implementing Partner as set forth in the project document. The Implementing Partner to comment and accept the reports on project progress, including the status of support services. </w:t>
      </w:r>
    </w:p>
    <w:p w:rsidR="003D0732" w:rsidRDefault="003D0732" w:rsidP="00273413">
      <w:pPr>
        <w:tabs>
          <w:tab w:val="left" w:pos="0"/>
          <w:tab w:val="left" w:pos="360"/>
          <w:tab w:val="left" w:pos="720"/>
        </w:tabs>
        <w:suppressAutoHyphens/>
        <w:rPr>
          <w:spacing w:val="-2"/>
        </w:rPr>
      </w:pPr>
    </w:p>
    <w:p w:rsidR="003D0732" w:rsidRDefault="003D0732" w:rsidP="00273413">
      <w:pPr>
        <w:tabs>
          <w:tab w:val="left" w:pos="0"/>
          <w:tab w:val="left" w:pos="360"/>
          <w:tab w:val="left" w:pos="720"/>
        </w:tabs>
        <w:suppressAutoHyphens/>
        <w:rPr>
          <w:spacing w:val="-2"/>
        </w:rPr>
      </w:pPr>
    </w:p>
    <w:p w:rsidR="003D0732" w:rsidRDefault="003D0732" w:rsidP="00273413">
      <w:pPr>
        <w:tabs>
          <w:tab w:val="left" w:pos="0"/>
          <w:tab w:val="left" w:pos="360"/>
          <w:tab w:val="left" w:pos="720"/>
        </w:tabs>
        <w:suppressAutoHyphens/>
        <w:rPr>
          <w:spacing w:val="-2"/>
        </w:rPr>
      </w:pPr>
    </w:p>
    <w:p w:rsidR="003D0732" w:rsidRDefault="003D0732" w:rsidP="00273413">
      <w:pPr>
        <w:tabs>
          <w:tab w:val="left" w:pos="0"/>
          <w:tab w:val="left" w:pos="360"/>
          <w:tab w:val="left" w:pos="720"/>
        </w:tabs>
        <w:suppressAutoHyphens/>
        <w:rPr>
          <w:spacing w:val="-2"/>
        </w:rPr>
      </w:pPr>
    </w:p>
    <w:p w:rsidR="003D0732" w:rsidRDefault="003D0732" w:rsidP="00273413">
      <w:pPr>
        <w:tabs>
          <w:tab w:val="left" w:pos="0"/>
          <w:tab w:val="left" w:pos="360"/>
          <w:tab w:val="left" w:pos="720"/>
        </w:tabs>
        <w:suppressAutoHyphens/>
        <w:rPr>
          <w:spacing w:val="-2"/>
        </w:rPr>
      </w:pPr>
    </w:p>
    <w:p w:rsidR="00A0441A" w:rsidRDefault="00A0441A" w:rsidP="00273413">
      <w:pPr>
        <w:tabs>
          <w:tab w:val="left" w:pos="0"/>
          <w:tab w:val="left" w:pos="360"/>
          <w:tab w:val="left" w:pos="720"/>
        </w:tabs>
        <w:suppressAutoHyphens/>
        <w:rPr>
          <w:spacing w:val="-2"/>
        </w:rPr>
      </w:pPr>
    </w:p>
    <w:p w:rsidR="00A0441A" w:rsidRDefault="00A0441A" w:rsidP="00273413">
      <w:pPr>
        <w:tabs>
          <w:tab w:val="left" w:pos="0"/>
          <w:tab w:val="left" w:pos="360"/>
          <w:tab w:val="left" w:pos="720"/>
        </w:tabs>
        <w:suppressAutoHyphens/>
        <w:rPr>
          <w:spacing w:val="-2"/>
        </w:rPr>
      </w:pPr>
    </w:p>
    <w:p w:rsidR="00A0441A" w:rsidRDefault="00A0441A" w:rsidP="00273413">
      <w:pPr>
        <w:tabs>
          <w:tab w:val="left" w:pos="0"/>
          <w:tab w:val="left" w:pos="360"/>
          <w:tab w:val="left" w:pos="720"/>
        </w:tabs>
        <w:suppressAutoHyphens/>
        <w:rPr>
          <w:spacing w:val="-2"/>
        </w:rPr>
      </w:pPr>
    </w:p>
    <w:p w:rsidR="00881434" w:rsidRDefault="00881434" w:rsidP="003D0732">
      <w:pPr>
        <w:pStyle w:val="Heading1"/>
        <w:numPr>
          <w:ilvl w:val="12"/>
          <w:numId w:val="0"/>
        </w:numPr>
        <w:jc w:val="center"/>
        <w:rPr>
          <w:rFonts w:ascii="Times New Roman" w:hAnsi="Times New Roman" w:cs="Times New Roman"/>
          <w:sz w:val="22"/>
          <w:szCs w:val="22"/>
        </w:rPr>
      </w:pPr>
    </w:p>
    <w:p w:rsidR="00B37DA5" w:rsidRDefault="00B37DA5" w:rsidP="004A26CC">
      <w:pPr>
        <w:pStyle w:val="Heading1"/>
        <w:numPr>
          <w:ilvl w:val="0"/>
          <w:numId w:val="4"/>
        </w:numPr>
        <w:pBdr>
          <w:bottom w:val="single" w:sz="4" w:space="1" w:color="auto"/>
        </w:pBdr>
        <w:spacing w:line="360" w:lineRule="auto"/>
        <w:ind w:left="426" w:hanging="426"/>
        <w:rPr>
          <w:rFonts w:ascii="Times New Roman" w:hAnsi="Times New Roman" w:cs="Times New Roman"/>
          <w:sz w:val="24"/>
          <w:szCs w:val="22"/>
        </w:rPr>
        <w:sectPr w:rsidR="00B37DA5" w:rsidSect="005D5862">
          <w:pgSz w:w="11907" w:h="16840" w:code="9"/>
          <w:pgMar w:top="1134" w:right="1134" w:bottom="1134" w:left="1134" w:header="720" w:footer="720" w:gutter="0"/>
          <w:cols w:space="720"/>
          <w:docGrid w:linePitch="326"/>
        </w:sectPr>
      </w:pPr>
    </w:p>
    <w:p w:rsidR="004A26CC" w:rsidRPr="00A0441A" w:rsidRDefault="004A26CC" w:rsidP="004A26CC">
      <w:pPr>
        <w:pStyle w:val="Heading1"/>
        <w:numPr>
          <w:ilvl w:val="0"/>
          <w:numId w:val="4"/>
        </w:numPr>
        <w:pBdr>
          <w:bottom w:val="single" w:sz="4" w:space="1" w:color="auto"/>
        </w:pBdr>
        <w:spacing w:line="360" w:lineRule="auto"/>
        <w:ind w:left="426" w:hanging="426"/>
        <w:rPr>
          <w:rFonts w:ascii="Times New Roman" w:hAnsi="Times New Roman" w:cs="Times New Roman"/>
          <w:sz w:val="24"/>
          <w:szCs w:val="22"/>
        </w:rPr>
      </w:pPr>
      <w:r w:rsidRPr="00A0441A">
        <w:rPr>
          <w:rFonts w:ascii="Times New Roman" w:hAnsi="Times New Roman" w:cs="Times New Roman"/>
          <w:sz w:val="24"/>
          <w:szCs w:val="22"/>
        </w:rPr>
        <w:lastRenderedPageBreak/>
        <w:t xml:space="preserve">Signatures of national counterparts and </w:t>
      </w:r>
      <w:r w:rsidR="002B3BF3" w:rsidRPr="00A0441A">
        <w:rPr>
          <w:rFonts w:ascii="Times New Roman" w:hAnsi="Times New Roman" w:cs="Times New Roman"/>
          <w:sz w:val="24"/>
          <w:szCs w:val="22"/>
        </w:rPr>
        <w:t>implementing p</w:t>
      </w:r>
      <w:r w:rsidR="002D5131" w:rsidRPr="00A0441A">
        <w:rPr>
          <w:rFonts w:ascii="Times New Roman" w:hAnsi="Times New Roman" w:cs="Times New Roman"/>
          <w:sz w:val="24"/>
          <w:szCs w:val="22"/>
        </w:rPr>
        <w:t>artner</w:t>
      </w:r>
      <w:r w:rsidR="00E57229" w:rsidRPr="00A0441A">
        <w:rPr>
          <w:rFonts w:ascii="Times New Roman" w:hAnsi="Times New Roman" w:cs="Times New Roman"/>
          <w:sz w:val="24"/>
          <w:szCs w:val="22"/>
        </w:rPr>
        <w:t>s</w:t>
      </w:r>
    </w:p>
    <w:p w:rsidR="004229D9" w:rsidRDefault="004229D9" w:rsidP="004229D9"/>
    <w:p w:rsidR="00B37DA5" w:rsidRPr="006B00CD" w:rsidRDefault="00B37DA5" w:rsidP="004229D9"/>
    <w:tbl>
      <w:tblPr>
        <w:tblStyle w:val="TableGrid"/>
        <w:tblW w:w="0" w:type="auto"/>
        <w:jc w:val="center"/>
        <w:tblLook w:val="04A0" w:firstRow="1" w:lastRow="0" w:firstColumn="1" w:lastColumn="0" w:noHBand="0" w:noVBand="1"/>
      </w:tblPr>
      <w:tblGrid>
        <w:gridCol w:w="6312"/>
        <w:gridCol w:w="1769"/>
        <w:gridCol w:w="6312"/>
      </w:tblGrid>
      <w:tr w:rsidR="00AC1FED" w:rsidRPr="006B00CD" w:rsidTr="00B37DA5">
        <w:trPr>
          <w:trHeight w:val="478"/>
          <w:jc w:val="center"/>
        </w:trPr>
        <w:tc>
          <w:tcPr>
            <w:tcW w:w="6312" w:type="dxa"/>
            <w:tcBorders>
              <w:right w:val="single" w:sz="4" w:space="0" w:color="auto"/>
            </w:tcBorders>
            <w:shd w:val="clear" w:color="auto" w:fill="D9D9D9" w:themeFill="background1" w:themeFillShade="D9"/>
            <w:vAlign w:val="center"/>
          </w:tcPr>
          <w:p w:rsidR="004229D9" w:rsidRPr="006B00CD" w:rsidRDefault="004229D9" w:rsidP="00AC1FED">
            <w:pPr>
              <w:jc w:val="left"/>
              <w:rPr>
                <w:b/>
              </w:rPr>
            </w:pPr>
            <w:r w:rsidRPr="006B00CD">
              <w:rPr>
                <w:b/>
              </w:rPr>
              <w:t>United Nations Organisations</w:t>
            </w:r>
          </w:p>
        </w:tc>
        <w:tc>
          <w:tcPr>
            <w:tcW w:w="1769" w:type="dxa"/>
            <w:tcBorders>
              <w:top w:val="nil"/>
              <w:left w:val="single" w:sz="4" w:space="0" w:color="auto"/>
              <w:bottom w:val="nil"/>
              <w:right w:val="single" w:sz="4" w:space="0" w:color="auto"/>
            </w:tcBorders>
            <w:shd w:val="clear" w:color="auto" w:fill="auto"/>
            <w:vAlign w:val="center"/>
          </w:tcPr>
          <w:p w:rsidR="004229D9" w:rsidRPr="006B00CD" w:rsidRDefault="004229D9" w:rsidP="00AC1FED">
            <w:pPr>
              <w:jc w:val="left"/>
              <w:rPr>
                <w:b/>
              </w:rPr>
            </w:pPr>
          </w:p>
        </w:tc>
        <w:tc>
          <w:tcPr>
            <w:tcW w:w="6312" w:type="dxa"/>
            <w:tcBorders>
              <w:left w:val="single" w:sz="4" w:space="0" w:color="auto"/>
            </w:tcBorders>
            <w:shd w:val="clear" w:color="auto" w:fill="D9D9D9" w:themeFill="background1" w:themeFillShade="D9"/>
            <w:vAlign w:val="center"/>
          </w:tcPr>
          <w:p w:rsidR="004229D9" w:rsidRPr="006B00CD" w:rsidRDefault="002D5131" w:rsidP="00AC1FED">
            <w:pPr>
              <w:jc w:val="left"/>
              <w:rPr>
                <w:b/>
              </w:rPr>
            </w:pPr>
            <w:r>
              <w:rPr>
                <w:b/>
              </w:rPr>
              <w:t>Implementing Partner</w:t>
            </w:r>
          </w:p>
        </w:tc>
      </w:tr>
      <w:tr w:rsidR="00AC1FED" w:rsidRPr="006B00CD" w:rsidTr="00B37DA5">
        <w:trPr>
          <w:trHeight w:val="3697"/>
          <w:jc w:val="center"/>
        </w:trPr>
        <w:tc>
          <w:tcPr>
            <w:tcW w:w="6312" w:type="dxa"/>
            <w:tcBorders>
              <w:right w:val="single" w:sz="4" w:space="0" w:color="auto"/>
            </w:tcBorders>
          </w:tcPr>
          <w:p w:rsidR="004229D9" w:rsidRPr="006B00CD" w:rsidRDefault="004229D9" w:rsidP="004229D9">
            <w:r w:rsidRPr="006B00CD">
              <w:t>UN Resident Coordinator and UNDP Resident Representative</w:t>
            </w:r>
            <w:r w:rsidR="00AC1FED" w:rsidRPr="006B00CD">
              <w:t xml:space="preserve"> - </w:t>
            </w:r>
            <w:r w:rsidRPr="006B00CD">
              <w:t xml:space="preserve">on behalf of </w:t>
            </w:r>
            <w:r w:rsidR="00AC1FED" w:rsidRPr="006B00CD">
              <w:t>resident and n</w:t>
            </w:r>
            <w:r w:rsidRPr="006B00CD">
              <w:t>on-</w:t>
            </w:r>
            <w:r w:rsidR="00AC1FED" w:rsidRPr="006B00CD">
              <w:t>r</w:t>
            </w:r>
            <w:r w:rsidRPr="006B00CD">
              <w:t xml:space="preserve">esident </w:t>
            </w:r>
            <w:r w:rsidR="00AC1FED" w:rsidRPr="006B00CD">
              <w:t>a</w:t>
            </w:r>
            <w:r w:rsidRPr="006B00CD">
              <w:t>gencies</w:t>
            </w:r>
            <w:r w:rsidR="00AC1FED" w:rsidRPr="006B00CD">
              <w:t>:</w:t>
            </w:r>
          </w:p>
          <w:p w:rsidR="004229D9" w:rsidRPr="006B00CD" w:rsidRDefault="004229D9" w:rsidP="004229D9"/>
          <w:p w:rsidR="004229D9" w:rsidRPr="006B00CD" w:rsidRDefault="004229D9" w:rsidP="004229D9">
            <w:pPr>
              <w:rPr>
                <w:b/>
              </w:rPr>
            </w:pPr>
            <w:r w:rsidRPr="006B00CD">
              <w:rPr>
                <w:b/>
              </w:rPr>
              <w:t>Ms. Karla Robin HERSHEY</w:t>
            </w:r>
          </w:p>
          <w:p w:rsidR="004229D9" w:rsidRPr="006B00CD" w:rsidRDefault="004229D9" w:rsidP="004229D9"/>
          <w:p w:rsidR="00AC1FED" w:rsidRPr="006B00CD" w:rsidRDefault="00AC1FED" w:rsidP="004229D9"/>
          <w:p w:rsidR="004229D9" w:rsidRPr="006B00CD" w:rsidRDefault="004229D9" w:rsidP="004229D9">
            <w:r w:rsidRPr="006B00CD">
              <w:t>Signature:</w:t>
            </w:r>
            <w:r w:rsidR="00AC1FED" w:rsidRPr="006B00CD">
              <w:t xml:space="preserve"> ____________________________________</w:t>
            </w:r>
          </w:p>
          <w:p w:rsidR="004229D9" w:rsidRPr="006B00CD" w:rsidRDefault="004229D9" w:rsidP="004229D9"/>
          <w:p w:rsidR="004229D9" w:rsidRPr="006B00CD" w:rsidRDefault="004229D9" w:rsidP="004229D9"/>
          <w:p w:rsidR="004229D9" w:rsidRPr="006B00CD" w:rsidRDefault="004229D9" w:rsidP="004229D9">
            <w:r w:rsidRPr="006B00CD">
              <w:t>Date and Seal</w:t>
            </w:r>
            <w:r w:rsidR="00AC1FED" w:rsidRPr="006B00CD">
              <w:t>:</w:t>
            </w:r>
          </w:p>
        </w:tc>
        <w:tc>
          <w:tcPr>
            <w:tcW w:w="1769" w:type="dxa"/>
            <w:tcBorders>
              <w:top w:val="nil"/>
              <w:left w:val="single" w:sz="4" w:space="0" w:color="auto"/>
              <w:bottom w:val="nil"/>
              <w:right w:val="single" w:sz="4" w:space="0" w:color="auto"/>
            </w:tcBorders>
          </w:tcPr>
          <w:p w:rsidR="004229D9" w:rsidRPr="006B00CD" w:rsidRDefault="004229D9" w:rsidP="004229D9"/>
        </w:tc>
        <w:tc>
          <w:tcPr>
            <w:tcW w:w="6312" w:type="dxa"/>
            <w:tcBorders>
              <w:left w:val="single" w:sz="4" w:space="0" w:color="auto"/>
            </w:tcBorders>
          </w:tcPr>
          <w:p w:rsidR="00AC1FED" w:rsidRPr="006B00CD" w:rsidRDefault="00B37DA5" w:rsidP="004229D9">
            <w:r w:rsidRPr="006B00CD">
              <w:t>Principal Secretary</w:t>
            </w:r>
            <w:r w:rsidRPr="006B00CD">
              <w:t xml:space="preserve"> </w:t>
            </w:r>
            <w:r>
              <w:t xml:space="preserve">for the </w:t>
            </w:r>
            <w:r w:rsidR="00AC1FED" w:rsidRPr="006B00CD">
              <w:t>Ministry of Development Planning</w:t>
            </w:r>
            <w:r>
              <w:t xml:space="preserve"> – on behalf of all government implementing partners</w:t>
            </w:r>
            <w:r w:rsidR="00AC1FED" w:rsidRPr="006B00CD">
              <w:t>:</w:t>
            </w:r>
          </w:p>
          <w:p w:rsidR="00AC1FED" w:rsidRPr="006B00CD" w:rsidRDefault="00AC1FED" w:rsidP="004229D9"/>
          <w:p w:rsidR="00AC1FED" w:rsidRPr="006B00CD" w:rsidRDefault="00AC1FED" w:rsidP="004229D9">
            <w:pPr>
              <w:rPr>
                <w:b/>
              </w:rPr>
            </w:pPr>
            <w:proofErr w:type="spellStart"/>
            <w:r w:rsidRPr="006B00CD">
              <w:rPr>
                <w:b/>
              </w:rPr>
              <w:t>Mr</w:t>
            </w:r>
            <w:r w:rsidR="00F06AF1" w:rsidRPr="006B00CD">
              <w:rPr>
                <w:b/>
              </w:rPr>
              <w:t>.</w:t>
            </w:r>
            <w:proofErr w:type="spellEnd"/>
            <w:r w:rsidRPr="006B00CD">
              <w:rPr>
                <w:b/>
              </w:rPr>
              <w:t xml:space="preserve"> Lerotholi PHEKO</w:t>
            </w:r>
          </w:p>
          <w:p w:rsidR="00AC1FED" w:rsidRPr="006B00CD" w:rsidRDefault="00AC1FED" w:rsidP="004229D9"/>
          <w:p w:rsidR="00AC1FED" w:rsidRDefault="00AC1FED" w:rsidP="004229D9"/>
          <w:p w:rsidR="00AC1FED" w:rsidRPr="006B00CD" w:rsidRDefault="00AC1FED" w:rsidP="004229D9">
            <w:r w:rsidRPr="006B00CD">
              <w:t>Signature:____________________________________</w:t>
            </w:r>
          </w:p>
          <w:p w:rsidR="00AC1FED" w:rsidRPr="006B00CD" w:rsidRDefault="00AC1FED" w:rsidP="004229D9"/>
          <w:p w:rsidR="00AC1FED" w:rsidRPr="006B00CD" w:rsidRDefault="00AC1FED" w:rsidP="004229D9"/>
          <w:p w:rsidR="00AC1FED" w:rsidRPr="006B00CD" w:rsidRDefault="00AC1FED" w:rsidP="004229D9">
            <w:r w:rsidRPr="006B00CD">
              <w:t>Date and Seal:</w:t>
            </w:r>
          </w:p>
        </w:tc>
      </w:tr>
    </w:tbl>
    <w:p w:rsidR="004229D9" w:rsidRPr="006B00CD" w:rsidRDefault="004229D9" w:rsidP="004229D9"/>
    <w:p w:rsidR="00AC1FED" w:rsidRPr="006B00CD" w:rsidRDefault="00AC1FED" w:rsidP="004229D9"/>
    <w:p w:rsidR="00AC1FED" w:rsidRPr="006B00CD" w:rsidRDefault="00AC1FED" w:rsidP="004229D9"/>
    <w:p w:rsidR="00AC1FED" w:rsidRPr="006B00CD" w:rsidRDefault="00AC1FED" w:rsidP="004229D9"/>
    <w:p w:rsidR="00AC1FED" w:rsidRPr="006B00CD" w:rsidRDefault="00AC1FED" w:rsidP="004229D9">
      <w:bookmarkStart w:id="4" w:name="_GoBack"/>
      <w:bookmarkEnd w:id="4"/>
    </w:p>
    <w:p w:rsidR="00AC1FED" w:rsidRPr="006B00CD" w:rsidRDefault="00AC1FED" w:rsidP="004229D9"/>
    <w:p w:rsidR="00F37874" w:rsidRPr="006B00CD" w:rsidRDefault="00F37874" w:rsidP="00F37874">
      <w:pPr>
        <w:widowControl w:val="0"/>
        <w:tabs>
          <w:tab w:val="right" w:pos="8789"/>
        </w:tabs>
        <w:suppressAutoHyphens/>
        <w:jc w:val="center"/>
        <w:rPr>
          <w:b/>
          <w:snapToGrid w:val="0"/>
          <w:spacing w:val="-2"/>
          <w:szCs w:val="22"/>
        </w:rPr>
      </w:pPr>
      <w:r w:rsidRPr="006B00CD">
        <w:rPr>
          <w:b/>
          <w:snapToGrid w:val="0"/>
          <w:spacing w:val="-2"/>
          <w:szCs w:val="22"/>
        </w:rPr>
        <w:t>****</w:t>
      </w:r>
    </w:p>
    <w:p w:rsidR="00AC1FED" w:rsidRPr="006B00CD" w:rsidRDefault="00AC1FED" w:rsidP="004229D9"/>
    <w:p w:rsidR="00AC1FED" w:rsidRPr="006B00CD" w:rsidRDefault="00AC1FED" w:rsidP="004229D9"/>
    <w:p w:rsidR="00AC1FED" w:rsidRPr="006B00CD" w:rsidRDefault="00AC1FED" w:rsidP="004229D9"/>
    <w:p w:rsidR="00AC1FED" w:rsidRPr="006B00CD" w:rsidRDefault="00AC1FED" w:rsidP="004229D9"/>
    <w:p w:rsidR="004A26CC" w:rsidRPr="006B00CD" w:rsidRDefault="004A26CC" w:rsidP="004229D9"/>
    <w:p w:rsidR="00AC1FED" w:rsidRPr="006B00CD" w:rsidRDefault="00AC1FED" w:rsidP="004229D9"/>
    <w:p w:rsidR="00F37874" w:rsidRPr="006B00CD" w:rsidRDefault="00F37874" w:rsidP="004229D9"/>
    <w:sectPr w:rsidR="00F37874" w:rsidRPr="006B00CD" w:rsidSect="008A47EE">
      <w:pgSz w:w="16840" w:h="11907" w:orient="landscape"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BF" w:rsidRDefault="002F68BF">
      <w:r>
        <w:separator/>
      </w:r>
    </w:p>
  </w:endnote>
  <w:endnote w:type="continuationSeparator" w:id="0">
    <w:p w:rsidR="002F68BF" w:rsidRDefault="002F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8A" w:rsidRPr="00034C69" w:rsidRDefault="00214A8A" w:rsidP="00F71A44">
    <w:pPr>
      <w:pStyle w:val="Footer"/>
      <w:ind w:right="-19"/>
      <w:jc w:val="right"/>
      <w:rPr>
        <w:lang w:val="en-ZA"/>
      </w:rPr>
    </w:pPr>
    <w:r>
      <w:rPr>
        <w:lang w:val="en-ZA"/>
      </w:rPr>
      <w:tab/>
    </w:r>
    <w:r>
      <w:rPr>
        <w:lang w:val="en-ZA"/>
      </w:rPr>
      <w:tab/>
    </w:r>
    <w:r>
      <w:rPr>
        <w:lang w:val="en-ZA"/>
      </w:rPr>
      <w:tab/>
    </w:r>
    <w:r>
      <w:rPr>
        <w:lang w:val="en-ZA"/>
      </w:rPr>
      <w:tab/>
      <w:t xml:space="preserve">                      </w:t>
    </w:r>
    <w:r w:rsidRPr="00313B46">
      <w:rPr>
        <w:lang w:val="en-ZA"/>
      </w:rPr>
      <w:tab/>
    </w:r>
    <w:r w:rsidRPr="0020470A">
      <w:rPr>
        <w:lang w:val="en-ZA"/>
      </w:rPr>
      <w:tab/>
      <w:t xml:space="preserve">- </w:t>
    </w:r>
    <w:r w:rsidRPr="0020470A">
      <w:rPr>
        <w:lang w:val="en-ZA"/>
      </w:rPr>
      <w:fldChar w:fldCharType="begin"/>
    </w:r>
    <w:r w:rsidRPr="0020470A">
      <w:rPr>
        <w:lang w:val="en-ZA"/>
      </w:rPr>
      <w:instrText xml:space="preserve"> PAGE </w:instrText>
    </w:r>
    <w:r w:rsidRPr="0020470A">
      <w:rPr>
        <w:lang w:val="en-ZA"/>
      </w:rPr>
      <w:fldChar w:fldCharType="separate"/>
    </w:r>
    <w:r w:rsidR="008A47EE">
      <w:rPr>
        <w:noProof/>
        <w:lang w:val="en-ZA"/>
      </w:rPr>
      <w:t>15</w:t>
    </w:r>
    <w:r w:rsidRPr="0020470A">
      <w:rPr>
        <w:lang w:val="en-ZA"/>
      </w:rPr>
      <w:fldChar w:fldCharType="end"/>
    </w:r>
    <w:r w:rsidRPr="0020470A">
      <w:rPr>
        <w:lang w:val="en-Z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8A" w:rsidRDefault="00214A8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BF" w:rsidRDefault="002F68BF">
      <w:r>
        <w:separator/>
      </w:r>
    </w:p>
  </w:footnote>
  <w:footnote w:type="continuationSeparator" w:id="0">
    <w:p w:rsidR="002F68BF" w:rsidRDefault="002F6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8A" w:rsidRDefault="00214A8A">
    <w:pPr>
      <w:pStyle w:val="Header"/>
      <w:framePr w:wrap="auto" w:vAnchor="text" w:hAnchor="margin" w:xAlign="right" w:y="1"/>
      <w:rPr>
        <w:rStyle w:val="PageNumber"/>
      </w:rPr>
    </w:pPr>
  </w:p>
  <w:p w:rsidR="00214A8A" w:rsidRDefault="00214A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8A" w:rsidRDefault="00214A8A">
    <w:pPr>
      <w:pStyle w:val="Header"/>
      <w:rPr>
        <w:b/>
        <w:szCs w:val="22"/>
      </w:rPr>
    </w:pPr>
  </w:p>
  <w:p w:rsidR="00214A8A" w:rsidRPr="00DB520F" w:rsidRDefault="00214A8A">
    <w:pPr>
      <w:pStyle w:val="Heade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8A" w:rsidRDefault="00214A8A">
    <w:pPr>
      <w:pStyle w:val="Header"/>
      <w:rPr>
        <w:b/>
        <w:szCs w:val="22"/>
      </w:rPr>
    </w:pPr>
  </w:p>
  <w:p w:rsidR="00214A8A" w:rsidRPr="00DB520F" w:rsidRDefault="00214A8A">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FC159E"/>
    <w:multiLevelType w:val="hybridMultilevel"/>
    <w:tmpl w:val="091E12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D9370E"/>
    <w:multiLevelType w:val="hybridMultilevel"/>
    <w:tmpl w:val="182A4EB8"/>
    <w:lvl w:ilvl="0" w:tplc="416059D0">
      <w:start w:val="1"/>
      <w:numFmt w:val="upperRoman"/>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066AC6"/>
    <w:multiLevelType w:val="hybridMultilevel"/>
    <w:tmpl w:val="F41C800A"/>
    <w:lvl w:ilvl="0" w:tplc="1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D0EA7"/>
    <w:multiLevelType w:val="hybridMultilevel"/>
    <w:tmpl w:val="71CACEA4"/>
    <w:lvl w:ilvl="0" w:tplc="DF9E45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D25ED3"/>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4167361"/>
    <w:multiLevelType w:val="hybridMultilevel"/>
    <w:tmpl w:val="2FE0F5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35A4039B"/>
    <w:multiLevelType w:val="singleLevel"/>
    <w:tmpl w:val="993866FC"/>
    <w:lvl w:ilvl="0">
      <w:start w:val="1"/>
      <w:numFmt w:val="decimal"/>
      <w:pStyle w:val="GEFpara"/>
      <w:lvlText w:val="%1."/>
      <w:lvlJc w:val="left"/>
      <w:pPr>
        <w:tabs>
          <w:tab w:val="num" w:pos="360"/>
        </w:tabs>
        <w:ind w:left="360" w:hanging="360"/>
      </w:pPr>
    </w:lvl>
  </w:abstractNum>
  <w:abstractNum w:abstractNumId="9">
    <w:nsid w:val="36785C78"/>
    <w:multiLevelType w:val="hybridMultilevel"/>
    <w:tmpl w:val="4CC44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F63674F"/>
    <w:multiLevelType w:val="hybridMultilevel"/>
    <w:tmpl w:val="192C27BA"/>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975875"/>
    <w:multiLevelType w:val="hybridMultilevel"/>
    <w:tmpl w:val="ADD0A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D29D8"/>
    <w:multiLevelType w:val="hybridMultilevel"/>
    <w:tmpl w:val="E118D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476AEE"/>
    <w:multiLevelType w:val="hybridMultilevel"/>
    <w:tmpl w:val="FCD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F59CB"/>
    <w:multiLevelType w:val="hybridMultilevel"/>
    <w:tmpl w:val="233E8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D230AE0"/>
    <w:multiLevelType w:val="hybridMultilevel"/>
    <w:tmpl w:val="D1F06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037449"/>
    <w:multiLevelType w:val="hybridMultilevel"/>
    <w:tmpl w:val="B8BCA47E"/>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6D31F1"/>
    <w:multiLevelType w:val="multilevel"/>
    <w:tmpl w:val="050CEFCE"/>
    <w:lvl w:ilvl="0">
      <w:start w:val="1"/>
      <w:numFmt w:val="upperRoman"/>
      <w:pStyle w:val="Application1"/>
      <w:lvlText w:val="%1."/>
      <w:lvlJc w:val="left"/>
      <w:pPr>
        <w:tabs>
          <w:tab w:val="num" w:pos="72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B2C7417"/>
    <w:multiLevelType w:val="hybridMultilevel"/>
    <w:tmpl w:val="C94017BC"/>
    <w:lvl w:ilvl="0" w:tplc="04849478">
      <w:start w:val="1"/>
      <w:numFmt w:val="bullet"/>
      <w:lvlText w:val="•"/>
      <w:lvlJc w:val="left"/>
      <w:pPr>
        <w:tabs>
          <w:tab w:val="num" w:pos="720"/>
        </w:tabs>
        <w:ind w:left="720" w:hanging="360"/>
      </w:pPr>
      <w:rPr>
        <w:rFonts w:ascii="Arial" w:hAnsi="Arial" w:hint="default"/>
      </w:rPr>
    </w:lvl>
    <w:lvl w:ilvl="1" w:tplc="2D90778C" w:tentative="1">
      <w:start w:val="1"/>
      <w:numFmt w:val="bullet"/>
      <w:lvlText w:val="•"/>
      <w:lvlJc w:val="left"/>
      <w:pPr>
        <w:tabs>
          <w:tab w:val="num" w:pos="1440"/>
        </w:tabs>
        <w:ind w:left="1440" w:hanging="360"/>
      </w:pPr>
      <w:rPr>
        <w:rFonts w:ascii="Arial" w:hAnsi="Arial" w:hint="default"/>
      </w:rPr>
    </w:lvl>
    <w:lvl w:ilvl="2" w:tplc="996A1E84" w:tentative="1">
      <w:start w:val="1"/>
      <w:numFmt w:val="bullet"/>
      <w:lvlText w:val="•"/>
      <w:lvlJc w:val="left"/>
      <w:pPr>
        <w:tabs>
          <w:tab w:val="num" w:pos="2160"/>
        </w:tabs>
        <w:ind w:left="2160" w:hanging="360"/>
      </w:pPr>
      <w:rPr>
        <w:rFonts w:ascii="Arial" w:hAnsi="Arial" w:hint="default"/>
      </w:rPr>
    </w:lvl>
    <w:lvl w:ilvl="3" w:tplc="090C734A" w:tentative="1">
      <w:start w:val="1"/>
      <w:numFmt w:val="bullet"/>
      <w:lvlText w:val="•"/>
      <w:lvlJc w:val="left"/>
      <w:pPr>
        <w:tabs>
          <w:tab w:val="num" w:pos="2880"/>
        </w:tabs>
        <w:ind w:left="2880" w:hanging="360"/>
      </w:pPr>
      <w:rPr>
        <w:rFonts w:ascii="Arial" w:hAnsi="Arial" w:hint="default"/>
      </w:rPr>
    </w:lvl>
    <w:lvl w:ilvl="4" w:tplc="63B208A2" w:tentative="1">
      <w:start w:val="1"/>
      <w:numFmt w:val="bullet"/>
      <w:lvlText w:val="•"/>
      <w:lvlJc w:val="left"/>
      <w:pPr>
        <w:tabs>
          <w:tab w:val="num" w:pos="3600"/>
        </w:tabs>
        <w:ind w:left="3600" w:hanging="360"/>
      </w:pPr>
      <w:rPr>
        <w:rFonts w:ascii="Arial" w:hAnsi="Arial" w:hint="default"/>
      </w:rPr>
    </w:lvl>
    <w:lvl w:ilvl="5" w:tplc="B00076EE" w:tentative="1">
      <w:start w:val="1"/>
      <w:numFmt w:val="bullet"/>
      <w:lvlText w:val="•"/>
      <w:lvlJc w:val="left"/>
      <w:pPr>
        <w:tabs>
          <w:tab w:val="num" w:pos="4320"/>
        </w:tabs>
        <w:ind w:left="4320" w:hanging="360"/>
      </w:pPr>
      <w:rPr>
        <w:rFonts w:ascii="Arial" w:hAnsi="Arial" w:hint="default"/>
      </w:rPr>
    </w:lvl>
    <w:lvl w:ilvl="6" w:tplc="28B4C708" w:tentative="1">
      <w:start w:val="1"/>
      <w:numFmt w:val="bullet"/>
      <w:lvlText w:val="•"/>
      <w:lvlJc w:val="left"/>
      <w:pPr>
        <w:tabs>
          <w:tab w:val="num" w:pos="5040"/>
        </w:tabs>
        <w:ind w:left="5040" w:hanging="360"/>
      </w:pPr>
      <w:rPr>
        <w:rFonts w:ascii="Arial" w:hAnsi="Arial" w:hint="default"/>
      </w:rPr>
    </w:lvl>
    <w:lvl w:ilvl="7" w:tplc="0B88BDF4" w:tentative="1">
      <w:start w:val="1"/>
      <w:numFmt w:val="bullet"/>
      <w:lvlText w:val="•"/>
      <w:lvlJc w:val="left"/>
      <w:pPr>
        <w:tabs>
          <w:tab w:val="num" w:pos="5760"/>
        </w:tabs>
        <w:ind w:left="5760" w:hanging="360"/>
      </w:pPr>
      <w:rPr>
        <w:rFonts w:ascii="Arial" w:hAnsi="Arial" w:hint="default"/>
      </w:rPr>
    </w:lvl>
    <w:lvl w:ilvl="8" w:tplc="DB223F02" w:tentative="1">
      <w:start w:val="1"/>
      <w:numFmt w:val="bullet"/>
      <w:lvlText w:val="•"/>
      <w:lvlJc w:val="left"/>
      <w:pPr>
        <w:tabs>
          <w:tab w:val="num" w:pos="6480"/>
        </w:tabs>
        <w:ind w:left="6480" w:hanging="360"/>
      </w:pPr>
      <w:rPr>
        <w:rFonts w:ascii="Arial" w:hAnsi="Arial" w:hint="default"/>
      </w:rPr>
    </w:lvl>
  </w:abstractNum>
  <w:abstractNum w:abstractNumId="22">
    <w:nsid w:val="5B6E4677"/>
    <w:multiLevelType w:val="hybridMultilevel"/>
    <w:tmpl w:val="FCDE77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32A12E0"/>
    <w:multiLevelType w:val="hybridMultilevel"/>
    <w:tmpl w:val="782A6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7305CF9"/>
    <w:multiLevelType w:val="hybridMultilevel"/>
    <w:tmpl w:val="51246A1C"/>
    <w:lvl w:ilvl="0" w:tplc="C45CA5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162DC0"/>
    <w:multiLevelType w:val="hybridMultilevel"/>
    <w:tmpl w:val="F6E2C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94251E"/>
    <w:multiLevelType w:val="hybridMultilevel"/>
    <w:tmpl w:val="6436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2"/>
  </w:num>
  <w:num w:numId="5">
    <w:abstractNumId w:val="13"/>
  </w:num>
  <w:num w:numId="6">
    <w:abstractNumId w:val="25"/>
  </w:num>
  <w:num w:numId="7">
    <w:abstractNumId w:val="24"/>
  </w:num>
  <w:num w:numId="8">
    <w:abstractNumId w:val="19"/>
  </w:num>
  <w:num w:numId="9">
    <w:abstractNumId w:val="23"/>
  </w:num>
  <w:num w:numId="10">
    <w:abstractNumId w:val="7"/>
  </w:num>
  <w:num w:numId="11">
    <w:abstractNumId w:val="1"/>
  </w:num>
  <w:num w:numId="12">
    <w:abstractNumId w:val="15"/>
  </w:num>
  <w:num w:numId="13">
    <w:abstractNumId w:val="0"/>
  </w:num>
  <w:num w:numId="14">
    <w:abstractNumId w:val="3"/>
  </w:num>
  <w:num w:numId="15">
    <w:abstractNumId w:val="11"/>
  </w:num>
  <w:num w:numId="16">
    <w:abstractNumId w:val="20"/>
  </w:num>
  <w:num w:numId="17">
    <w:abstractNumId w:val="21"/>
  </w:num>
  <w:num w:numId="18">
    <w:abstractNumId w:val="22"/>
  </w:num>
  <w:num w:numId="19">
    <w:abstractNumId w:val="9"/>
  </w:num>
  <w:num w:numId="20">
    <w:abstractNumId w:val="4"/>
  </w:num>
  <w:num w:numId="21">
    <w:abstractNumId w:val="16"/>
  </w:num>
  <w:num w:numId="22">
    <w:abstractNumId w:val="12"/>
  </w:num>
  <w:num w:numId="23">
    <w:abstractNumId w:val="14"/>
  </w:num>
  <w:num w:numId="24">
    <w:abstractNumId w:val="26"/>
  </w:num>
  <w:num w:numId="25">
    <w:abstractNumId w:val="5"/>
  </w:num>
  <w:num w:numId="26">
    <w:abstractNumId w:val="10"/>
  </w:num>
  <w:num w:numId="2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39C5"/>
    <w:rsid w:val="00000E14"/>
    <w:rsid w:val="00000E1C"/>
    <w:rsid w:val="000027B0"/>
    <w:rsid w:val="0000424B"/>
    <w:rsid w:val="00004842"/>
    <w:rsid w:val="00004B50"/>
    <w:rsid w:val="00004EEA"/>
    <w:rsid w:val="00005888"/>
    <w:rsid w:val="00006229"/>
    <w:rsid w:val="00006FE6"/>
    <w:rsid w:val="00007EA3"/>
    <w:rsid w:val="0001030E"/>
    <w:rsid w:val="000103E9"/>
    <w:rsid w:val="00010549"/>
    <w:rsid w:val="000108F6"/>
    <w:rsid w:val="000123B6"/>
    <w:rsid w:val="0001287A"/>
    <w:rsid w:val="0002028C"/>
    <w:rsid w:val="00020745"/>
    <w:rsid w:val="00020839"/>
    <w:rsid w:val="00021796"/>
    <w:rsid w:val="00023190"/>
    <w:rsid w:val="00025684"/>
    <w:rsid w:val="00025BA7"/>
    <w:rsid w:val="00025CE8"/>
    <w:rsid w:val="00025EB2"/>
    <w:rsid w:val="000264A7"/>
    <w:rsid w:val="0002669C"/>
    <w:rsid w:val="00032539"/>
    <w:rsid w:val="00033BA9"/>
    <w:rsid w:val="00034417"/>
    <w:rsid w:val="00034C69"/>
    <w:rsid w:val="00036D16"/>
    <w:rsid w:val="00037FEF"/>
    <w:rsid w:val="00040595"/>
    <w:rsid w:val="000406F8"/>
    <w:rsid w:val="00041DD0"/>
    <w:rsid w:val="00041EF5"/>
    <w:rsid w:val="000426EB"/>
    <w:rsid w:val="0004746C"/>
    <w:rsid w:val="00047617"/>
    <w:rsid w:val="000479A8"/>
    <w:rsid w:val="000507D2"/>
    <w:rsid w:val="0005138B"/>
    <w:rsid w:val="000513DD"/>
    <w:rsid w:val="00051431"/>
    <w:rsid w:val="00053DAE"/>
    <w:rsid w:val="00054C2B"/>
    <w:rsid w:val="00054FCC"/>
    <w:rsid w:val="00055AAE"/>
    <w:rsid w:val="00056AFE"/>
    <w:rsid w:val="00056FC5"/>
    <w:rsid w:val="00057592"/>
    <w:rsid w:val="00057BE4"/>
    <w:rsid w:val="00057DE8"/>
    <w:rsid w:val="00060304"/>
    <w:rsid w:val="00060341"/>
    <w:rsid w:val="0006084C"/>
    <w:rsid w:val="0006129C"/>
    <w:rsid w:val="00061AC7"/>
    <w:rsid w:val="000622B8"/>
    <w:rsid w:val="0006289B"/>
    <w:rsid w:val="000629B7"/>
    <w:rsid w:val="000629E0"/>
    <w:rsid w:val="00062F53"/>
    <w:rsid w:val="00063675"/>
    <w:rsid w:val="00063896"/>
    <w:rsid w:val="00066947"/>
    <w:rsid w:val="00067452"/>
    <w:rsid w:val="000677BF"/>
    <w:rsid w:val="00070156"/>
    <w:rsid w:val="000703CD"/>
    <w:rsid w:val="0007102A"/>
    <w:rsid w:val="00071956"/>
    <w:rsid w:val="00071DF8"/>
    <w:rsid w:val="0007266F"/>
    <w:rsid w:val="00074F35"/>
    <w:rsid w:val="0007524A"/>
    <w:rsid w:val="00075ADA"/>
    <w:rsid w:val="00076677"/>
    <w:rsid w:val="00076DD4"/>
    <w:rsid w:val="00081D5C"/>
    <w:rsid w:val="00083958"/>
    <w:rsid w:val="00083E0D"/>
    <w:rsid w:val="00084E12"/>
    <w:rsid w:val="00085565"/>
    <w:rsid w:val="00086931"/>
    <w:rsid w:val="00086A63"/>
    <w:rsid w:val="00090C56"/>
    <w:rsid w:val="00092035"/>
    <w:rsid w:val="000922AE"/>
    <w:rsid w:val="00093547"/>
    <w:rsid w:val="00093A83"/>
    <w:rsid w:val="0009576A"/>
    <w:rsid w:val="00095A1E"/>
    <w:rsid w:val="00096BD7"/>
    <w:rsid w:val="0009731D"/>
    <w:rsid w:val="000975ED"/>
    <w:rsid w:val="000A27B3"/>
    <w:rsid w:val="000A33B2"/>
    <w:rsid w:val="000A3974"/>
    <w:rsid w:val="000A522D"/>
    <w:rsid w:val="000A5596"/>
    <w:rsid w:val="000A593B"/>
    <w:rsid w:val="000A634B"/>
    <w:rsid w:val="000B1C82"/>
    <w:rsid w:val="000B221D"/>
    <w:rsid w:val="000B3B22"/>
    <w:rsid w:val="000B430B"/>
    <w:rsid w:val="000B48F4"/>
    <w:rsid w:val="000B493F"/>
    <w:rsid w:val="000B4C57"/>
    <w:rsid w:val="000B51C6"/>
    <w:rsid w:val="000B5428"/>
    <w:rsid w:val="000B54F8"/>
    <w:rsid w:val="000B5A34"/>
    <w:rsid w:val="000B61FD"/>
    <w:rsid w:val="000B790E"/>
    <w:rsid w:val="000B7B90"/>
    <w:rsid w:val="000C0D93"/>
    <w:rsid w:val="000C1AF3"/>
    <w:rsid w:val="000C1F0A"/>
    <w:rsid w:val="000C358E"/>
    <w:rsid w:val="000C3AC5"/>
    <w:rsid w:val="000C5CEE"/>
    <w:rsid w:val="000C6140"/>
    <w:rsid w:val="000C6742"/>
    <w:rsid w:val="000C6CAC"/>
    <w:rsid w:val="000D108C"/>
    <w:rsid w:val="000D1281"/>
    <w:rsid w:val="000D1ABD"/>
    <w:rsid w:val="000D26D0"/>
    <w:rsid w:val="000D2A34"/>
    <w:rsid w:val="000D2DD4"/>
    <w:rsid w:val="000D3029"/>
    <w:rsid w:val="000D31FC"/>
    <w:rsid w:val="000D37F3"/>
    <w:rsid w:val="000D3BE3"/>
    <w:rsid w:val="000D455C"/>
    <w:rsid w:val="000D4C7D"/>
    <w:rsid w:val="000D4EDF"/>
    <w:rsid w:val="000D6131"/>
    <w:rsid w:val="000D7108"/>
    <w:rsid w:val="000E1C22"/>
    <w:rsid w:val="000E203C"/>
    <w:rsid w:val="000E5135"/>
    <w:rsid w:val="000E5149"/>
    <w:rsid w:val="000E57B1"/>
    <w:rsid w:val="000E5EBC"/>
    <w:rsid w:val="000E6D27"/>
    <w:rsid w:val="000E6FD2"/>
    <w:rsid w:val="000E7342"/>
    <w:rsid w:val="000F04AD"/>
    <w:rsid w:val="000F3355"/>
    <w:rsid w:val="000F4065"/>
    <w:rsid w:val="000F4EBF"/>
    <w:rsid w:val="000F651C"/>
    <w:rsid w:val="000F67DA"/>
    <w:rsid w:val="00100C58"/>
    <w:rsid w:val="0010427F"/>
    <w:rsid w:val="00104BAB"/>
    <w:rsid w:val="00107AA6"/>
    <w:rsid w:val="001100B1"/>
    <w:rsid w:val="00110CC6"/>
    <w:rsid w:val="00110CF2"/>
    <w:rsid w:val="001110C9"/>
    <w:rsid w:val="00113B9D"/>
    <w:rsid w:val="001141AC"/>
    <w:rsid w:val="001154DE"/>
    <w:rsid w:val="00120201"/>
    <w:rsid w:val="00121810"/>
    <w:rsid w:val="001228D5"/>
    <w:rsid w:val="0012362F"/>
    <w:rsid w:val="001244A4"/>
    <w:rsid w:val="001245FB"/>
    <w:rsid w:val="00124AB1"/>
    <w:rsid w:val="00125ADA"/>
    <w:rsid w:val="00126091"/>
    <w:rsid w:val="0012681E"/>
    <w:rsid w:val="00126E01"/>
    <w:rsid w:val="001304E6"/>
    <w:rsid w:val="001304F7"/>
    <w:rsid w:val="001317AD"/>
    <w:rsid w:val="00131D6C"/>
    <w:rsid w:val="00131FB7"/>
    <w:rsid w:val="00132D5A"/>
    <w:rsid w:val="001338E1"/>
    <w:rsid w:val="00133A27"/>
    <w:rsid w:val="00134C61"/>
    <w:rsid w:val="0013775B"/>
    <w:rsid w:val="0014152C"/>
    <w:rsid w:val="001426B0"/>
    <w:rsid w:val="00142D1A"/>
    <w:rsid w:val="00143693"/>
    <w:rsid w:val="00146A02"/>
    <w:rsid w:val="0015033F"/>
    <w:rsid w:val="001523D2"/>
    <w:rsid w:val="00152922"/>
    <w:rsid w:val="001529A6"/>
    <w:rsid w:val="00153586"/>
    <w:rsid w:val="00154EF9"/>
    <w:rsid w:val="00155999"/>
    <w:rsid w:val="001602DB"/>
    <w:rsid w:val="00160C9D"/>
    <w:rsid w:val="001618AF"/>
    <w:rsid w:val="00161E72"/>
    <w:rsid w:val="001624D0"/>
    <w:rsid w:val="00163234"/>
    <w:rsid w:val="00163C07"/>
    <w:rsid w:val="00164933"/>
    <w:rsid w:val="0017041B"/>
    <w:rsid w:val="00171215"/>
    <w:rsid w:val="001712C1"/>
    <w:rsid w:val="00171395"/>
    <w:rsid w:val="0017159E"/>
    <w:rsid w:val="00171E24"/>
    <w:rsid w:val="0017201C"/>
    <w:rsid w:val="00174BE3"/>
    <w:rsid w:val="00176970"/>
    <w:rsid w:val="00177190"/>
    <w:rsid w:val="00177812"/>
    <w:rsid w:val="00181C06"/>
    <w:rsid w:val="001823C0"/>
    <w:rsid w:val="001825A5"/>
    <w:rsid w:val="0018395B"/>
    <w:rsid w:val="001853DD"/>
    <w:rsid w:val="001858E1"/>
    <w:rsid w:val="001901AA"/>
    <w:rsid w:val="00190527"/>
    <w:rsid w:val="00190749"/>
    <w:rsid w:val="00192079"/>
    <w:rsid w:val="0019219E"/>
    <w:rsid w:val="001922BF"/>
    <w:rsid w:val="0019385B"/>
    <w:rsid w:val="00194E16"/>
    <w:rsid w:val="00195C5A"/>
    <w:rsid w:val="0019724D"/>
    <w:rsid w:val="00197D4D"/>
    <w:rsid w:val="001A0AF5"/>
    <w:rsid w:val="001A0C07"/>
    <w:rsid w:val="001A0E04"/>
    <w:rsid w:val="001A14D5"/>
    <w:rsid w:val="001A1C9C"/>
    <w:rsid w:val="001A2E26"/>
    <w:rsid w:val="001A2EA0"/>
    <w:rsid w:val="001A3230"/>
    <w:rsid w:val="001A37FE"/>
    <w:rsid w:val="001A41C8"/>
    <w:rsid w:val="001A44D8"/>
    <w:rsid w:val="001A542D"/>
    <w:rsid w:val="001A54CC"/>
    <w:rsid w:val="001A76B8"/>
    <w:rsid w:val="001B1671"/>
    <w:rsid w:val="001B1AF4"/>
    <w:rsid w:val="001B3575"/>
    <w:rsid w:val="001B4006"/>
    <w:rsid w:val="001B4120"/>
    <w:rsid w:val="001B4C69"/>
    <w:rsid w:val="001B7431"/>
    <w:rsid w:val="001C1698"/>
    <w:rsid w:val="001C2132"/>
    <w:rsid w:val="001C2915"/>
    <w:rsid w:val="001C3A6A"/>
    <w:rsid w:val="001C47F8"/>
    <w:rsid w:val="001C4C32"/>
    <w:rsid w:val="001C58B7"/>
    <w:rsid w:val="001C62FE"/>
    <w:rsid w:val="001C7CF3"/>
    <w:rsid w:val="001D091C"/>
    <w:rsid w:val="001D214C"/>
    <w:rsid w:val="001D2F17"/>
    <w:rsid w:val="001D443D"/>
    <w:rsid w:val="001D46FD"/>
    <w:rsid w:val="001D4707"/>
    <w:rsid w:val="001D50D0"/>
    <w:rsid w:val="001D695D"/>
    <w:rsid w:val="001D6EEC"/>
    <w:rsid w:val="001D7160"/>
    <w:rsid w:val="001E0A5F"/>
    <w:rsid w:val="001E3208"/>
    <w:rsid w:val="001E3A69"/>
    <w:rsid w:val="001E3B44"/>
    <w:rsid w:val="001E41E0"/>
    <w:rsid w:val="001E525A"/>
    <w:rsid w:val="001E5379"/>
    <w:rsid w:val="001E5468"/>
    <w:rsid w:val="001F044F"/>
    <w:rsid w:val="001F0D6D"/>
    <w:rsid w:val="001F2A35"/>
    <w:rsid w:val="001F2CD3"/>
    <w:rsid w:val="001F36AA"/>
    <w:rsid w:val="001F38A6"/>
    <w:rsid w:val="001F3F34"/>
    <w:rsid w:val="001F484A"/>
    <w:rsid w:val="001F4F1F"/>
    <w:rsid w:val="001F515B"/>
    <w:rsid w:val="001F793F"/>
    <w:rsid w:val="0020053B"/>
    <w:rsid w:val="0020103B"/>
    <w:rsid w:val="00201339"/>
    <w:rsid w:val="00201D75"/>
    <w:rsid w:val="00202553"/>
    <w:rsid w:val="00202726"/>
    <w:rsid w:val="00202EAF"/>
    <w:rsid w:val="00203C30"/>
    <w:rsid w:val="0020470A"/>
    <w:rsid w:val="0020502A"/>
    <w:rsid w:val="0020561B"/>
    <w:rsid w:val="00205DB9"/>
    <w:rsid w:val="00207AD2"/>
    <w:rsid w:val="00212026"/>
    <w:rsid w:val="0021271E"/>
    <w:rsid w:val="00212F69"/>
    <w:rsid w:val="00213AE5"/>
    <w:rsid w:val="00214657"/>
    <w:rsid w:val="00214A8A"/>
    <w:rsid w:val="0021631B"/>
    <w:rsid w:val="0021665B"/>
    <w:rsid w:val="002167BC"/>
    <w:rsid w:val="00217834"/>
    <w:rsid w:val="00220970"/>
    <w:rsid w:val="00220B73"/>
    <w:rsid w:val="00220C39"/>
    <w:rsid w:val="00220E44"/>
    <w:rsid w:val="00222583"/>
    <w:rsid w:val="00226411"/>
    <w:rsid w:val="0023026C"/>
    <w:rsid w:val="0023121E"/>
    <w:rsid w:val="002318E4"/>
    <w:rsid w:val="00231BDC"/>
    <w:rsid w:val="00232BD9"/>
    <w:rsid w:val="00234022"/>
    <w:rsid w:val="00234E2F"/>
    <w:rsid w:val="00236F21"/>
    <w:rsid w:val="00240593"/>
    <w:rsid w:val="002408EE"/>
    <w:rsid w:val="00242FD3"/>
    <w:rsid w:val="00243326"/>
    <w:rsid w:val="00243A97"/>
    <w:rsid w:val="00245679"/>
    <w:rsid w:val="00245E63"/>
    <w:rsid w:val="00245E8F"/>
    <w:rsid w:val="0024662A"/>
    <w:rsid w:val="00250CEA"/>
    <w:rsid w:val="00251EB9"/>
    <w:rsid w:val="00252E8C"/>
    <w:rsid w:val="00253661"/>
    <w:rsid w:val="00254448"/>
    <w:rsid w:val="00254FFF"/>
    <w:rsid w:val="00255B1F"/>
    <w:rsid w:val="00256A78"/>
    <w:rsid w:val="00256D78"/>
    <w:rsid w:val="0026142E"/>
    <w:rsid w:val="00262412"/>
    <w:rsid w:val="00263CBA"/>
    <w:rsid w:val="00263FDA"/>
    <w:rsid w:val="00264BA2"/>
    <w:rsid w:val="0026508C"/>
    <w:rsid w:val="002654FD"/>
    <w:rsid w:val="00265BE9"/>
    <w:rsid w:val="00266B3F"/>
    <w:rsid w:val="00267E93"/>
    <w:rsid w:val="002702DC"/>
    <w:rsid w:val="00270C32"/>
    <w:rsid w:val="00270F7A"/>
    <w:rsid w:val="0027188A"/>
    <w:rsid w:val="00272F92"/>
    <w:rsid w:val="00273413"/>
    <w:rsid w:val="00273E55"/>
    <w:rsid w:val="002756D6"/>
    <w:rsid w:val="00275DDE"/>
    <w:rsid w:val="00276C73"/>
    <w:rsid w:val="002776CA"/>
    <w:rsid w:val="0028151A"/>
    <w:rsid w:val="00281EA9"/>
    <w:rsid w:val="00282992"/>
    <w:rsid w:val="00284685"/>
    <w:rsid w:val="00286662"/>
    <w:rsid w:val="00291D15"/>
    <w:rsid w:val="00291EAE"/>
    <w:rsid w:val="00293706"/>
    <w:rsid w:val="0029370B"/>
    <w:rsid w:val="0029385B"/>
    <w:rsid w:val="00293ABF"/>
    <w:rsid w:val="00295270"/>
    <w:rsid w:val="00295513"/>
    <w:rsid w:val="00295AAC"/>
    <w:rsid w:val="00296742"/>
    <w:rsid w:val="00297CF3"/>
    <w:rsid w:val="002A0120"/>
    <w:rsid w:val="002A0D9D"/>
    <w:rsid w:val="002A1E2E"/>
    <w:rsid w:val="002A23DA"/>
    <w:rsid w:val="002A2BE8"/>
    <w:rsid w:val="002A2F1F"/>
    <w:rsid w:val="002A3433"/>
    <w:rsid w:val="002A39E6"/>
    <w:rsid w:val="002A7DFC"/>
    <w:rsid w:val="002B0174"/>
    <w:rsid w:val="002B06A6"/>
    <w:rsid w:val="002B08C9"/>
    <w:rsid w:val="002B1C75"/>
    <w:rsid w:val="002B3AF4"/>
    <w:rsid w:val="002B3BF3"/>
    <w:rsid w:val="002B7D5F"/>
    <w:rsid w:val="002C1BE1"/>
    <w:rsid w:val="002C1D2E"/>
    <w:rsid w:val="002C2376"/>
    <w:rsid w:val="002C409E"/>
    <w:rsid w:val="002C4753"/>
    <w:rsid w:val="002C4C66"/>
    <w:rsid w:val="002C538B"/>
    <w:rsid w:val="002C69D1"/>
    <w:rsid w:val="002C6ADC"/>
    <w:rsid w:val="002C6DA2"/>
    <w:rsid w:val="002C790C"/>
    <w:rsid w:val="002D2BEF"/>
    <w:rsid w:val="002D31DF"/>
    <w:rsid w:val="002D4BE1"/>
    <w:rsid w:val="002D4C18"/>
    <w:rsid w:val="002D5131"/>
    <w:rsid w:val="002D7152"/>
    <w:rsid w:val="002E03BA"/>
    <w:rsid w:val="002E0482"/>
    <w:rsid w:val="002E0FE5"/>
    <w:rsid w:val="002E1001"/>
    <w:rsid w:val="002E1739"/>
    <w:rsid w:val="002E2112"/>
    <w:rsid w:val="002E24BB"/>
    <w:rsid w:val="002E28B3"/>
    <w:rsid w:val="002E3771"/>
    <w:rsid w:val="002E3C2D"/>
    <w:rsid w:val="002E4039"/>
    <w:rsid w:val="002E462D"/>
    <w:rsid w:val="002E4FB7"/>
    <w:rsid w:val="002E55B5"/>
    <w:rsid w:val="002E59EF"/>
    <w:rsid w:val="002E5ADC"/>
    <w:rsid w:val="002E6285"/>
    <w:rsid w:val="002E7AEA"/>
    <w:rsid w:val="002F0050"/>
    <w:rsid w:val="002F2435"/>
    <w:rsid w:val="002F6271"/>
    <w:rsid w:val="002F68BF"/>
    <w:rsid w:val="00300397"/>
    <w:rsid w:val="003004D8"/>
    <w:rsid w:val="0030066C"/>
    <w:rsid w:val="00300712"/>
    <w:rsid w:val="00302187"/>
    <w:rsid w:val="00302C47"/>
    <w:rsid w:val="0030339E"/>
    <w:rsid w:val="00303738"/>
    <w:rsid w:val="003039BE"/>
    <w:rsid w:val="00305489"/>
    <w:rsid w:val="00307A6F"/>
    <w:rsid w:val="003103DE"/>
    <w:rsid w:val="00310A2E"/>
    <w:rsid w:val="00311115"/>
    <w:rsid w:val="00311D8B"/>
    <w:rsid w:val="00311E50"/>
    <w:rsid w:val="00313B46"/>
    <w:rsid w:val="003148BD"/>
    <w:rsid w:val="00314C56"/>
    <w:rsid w:val="00315B97"/>
    <w:rsid w:val="00317429"/>
    <w:rsid w:val="00320DB5"/>
    <w:rsid w:val="00320E60"/>
    <w:rsid w:val="00322B1A"/>
    <w:rsid w:val="00323ECF"/>
    <w:rsid w:val="003242C6"/>
    <w:rsid w:val="003273FB"/>
    <w:rsid w:val="00327BF6"/>
    <w:rsid w:val="00327E8A"/>
    <w:rsid w:val="0033105F"/>
    <w:rsid w:val="00332150"/>
    <w:rsid w:val="003321C4"/>
    <w:rsid w:val="00332B9B"/>
    <w:rsid w:val="00333F24"/>
    <w:rsid w:val="0033456F"/>
    <w:rsid w:val="00336800"/>
    <w:rsid w:val="00337E8C"/>
    <w:rsid w:val="0034047F"/>
    <w:rsid w:val="00340895"/>
    <w:rsid w:val="00340E03"/>
    <w:rsid w:val="003422EA"/>
    <w:rsid w:val="0034295D"/>
    <w:rsid w:val="0034389A"/>
    <w:rsid w:val="00346E6F"/>
    <w:rsid w:val="0035004C"/>
    <w:rsid w:val="003505A4"/>
    <w:rsid w:val="00350C4B"/>
    <w:rsid w:val="003514A6"/>
    <w:rsid w:val="00352270"/>
    <w:rsid w:val="003533EA"/>
    <w:rsid w:val="0035370E"/>
    <w:rsid w:val="00353AAA"/>
    <w:rsid w:val="00353C76"/>
    <w:rsid w:val="00353EDE"/>
    <w:rsid w:val="003544FE"/>
    <w:rsid w:val="00354ADE"/>
    <w:rsid w:val="00354C74"/>
    <w:rsid w:val="00355D38"/>
    <w:rsid w:val="00356631"/>
    <w:rsid w:val="00357F31"/>
    <w:rsid w:val="00361B28"/>
    <w:rsid w:val="003655D2"/>
    <w:rsid w:val="003660CB"/>
    <w:rsid w:val="003665D1"/>
    <w:rsid w:val="0037066C"/>
    <w:rsid w:val="00371C89"/>
    <w:rsid w:val="00372C2F"/>
    <w:rsid w:val="00374428"/>
    <w:rsid w:val="00374B08"/>
    <w:rsid w:val="00375DB8"/>
    <w:rsid w:val="0037671E"/>
    <w:rsid w:val="00376AD1"/>
    <w:rsid w:val="003804E9"/>
    <w:rsid w:val="00380A24"/>
    <w:rsid w:val="00380A27"/>
    <w:rsid w:val="00381568"/>
    <w:rsid w:val="00381839"/>
    <w:rsid w:val="003821AA"/>
    <w:rsid w:val="003847D1"/>
    <w:rsid w:val="003859E5"/>
    <w:rsid w:val="00385B5A"/>
    <w:rsid w:val="003860BC"/>
    <w:rsid w:val="00386D20"/>
    <w:rsid w:val="00390008"/>
    <w:rsid w:val="0039009E"/>
    <w:rsid w:val="00391AA2"/>
    <w:rsid w:val="00393549"/>
    <w:rsid w:val="003935AB"/>
    <w:rsid w:val="00393B79"/>
    <w:rsid w:val="0039494A"/>
    <w:rsid w:val="00396774"/>
    <w:rsid w:val="00397EF9"/>
    <w:rsid w:val="003A1268"/>
    <w:rsid w:val="003A14BB"/>
    <w:rsid w:val="003A1A23"/>
    <w:rsid w:val="003A2BD2"/>
    <w:rsid w:val="003A3DF9"/>
    <w:rsid w:val="003A5BC8"/>
    <w:rsid w:val="003A6020"/>
    <w:rsid w:val="003B1492"/>
    <w:rsid w:val="003B24CC"/>
    <w:rsid w:val="003B440A"/>
    <w:rsid w:val="003B5848"/>
    <w:rsid w:val="003C1EEE"/>
    <w:rsid w:val="003C2426"/>
    <w:rsid w:val="003C256C"/>
    <w:rsid w:val="003C2C4D"/>
    <w:rsid w:val="003C53E9"/>
    <w:rsid w:val="003C67AD"/>
    <w:rsid w:val="003C6DB2"/>
    <w:rsid w:val="003C7312"/>
    <w:rsid w:val="003D0666"/>
    <w:rsid w:val="003D0732"/>
    <w:rsid w:val="003D1229"/>
    <w:rsid w:val="003D20B6"/>
    <w:rsid w:val="003D2C62"/>
    <w:rsid w:val="003D2C80"/>
    <w:rsid w:val="003D3753"/>
    <w:rsid w:val="003D3E44"/>
    <w:rsid w:val="003D4119"/>
    <w:rsid w:val="003D4786"/>
    <w:rsid w:val="003D5810"/>
    <w:rsid w:val="003D5D20"/>
    <w:rsid w:val="003E0CF4"/>
    <w:rsid w:val="003E0FC5"/>
    <w:rsid w:val="003E3532"/>
    <w:rsid w:val="003E3DD8"/>
    <w:rsid w:val="003E716C"/>
    <w:rsid w:val="003E7B56"/>
    <w:rsid w:val="003F1B10"/>
    <w:rsid w:val="003F233E"/>
    <w:rsid w:val="003F2563"/>
    <w:rsid w:val="003F3E32"/>
    <w:rsid w:val="003F5974"/>
    <w:rsid w:val="003F5E3D"/>
    <w:rsid w:val="003F66F2"/>
    <w:rsid w:val="003F7E1D"/>
    <w:rsid w:val="004000AE"/>
    <w:rsid w:val="004013FE"/>
    <w:rsid w:val="00403C3C"/>
    <w:rsid w:val="004041E6"/>
    <w:rsid w:val="0040447F"/>
    <w:rsid w:val="00405861"/>
    <w:rsid w:val="00405F87"/>
    <w:rsid w:val="00406330"/>
    <w:rsid w:val="004079F1"/>
    <w:rsid w:val="00410D8B"/>
    <w:rsid w:val="00411020"/>
    <w:rsid w:val="00411B9E"/>
    <w:rsid w:val="00413D3B"/>
    <w:rsid w:val="004140E0"/>
    <w:rsid w:val="0041782A"/>
    <w:rsid w:val="00417D23"/>
    <w:rsid w:val="00417D9C"/>
    <w:rsid w:val="00421AFA"/>
    <w:rsid w:val="004229D9"/>
    <w:rsid w:val="00423A14"/>
    <w:rsid w:val="00423D8A"/>
    <w:rsid w:val="004250A0"/>
    <w:rsid w:val="00426073"/>
    <w:rsid w:val="00426097"/>
    <w:rsid w:val="004267F3"/>
    <w:rsid w:val="00427A8E"/>
    <w:rsid w:val="00427D81"/>
    <w:rsid w:val="00427ED7"/>
    <w:rsid w:val="00431874"/>
    <w:rsid w:val="00433118"/>
    <w:rsid w:val="004338C3"/>
    <w:rsid w:val="00433EC4"/>
    <w:rsid w:val="004343AA"/>
    <w:rsid w:val="004361A5"/>
    <w:rsid w:val="00437AE7"/>
    <w:rsid w:val="00437DBB"/>
    <w:rsid w:val="00441A28"/>
    <w:rsid w:val="00442949"/>
    <w:rsid w:val="00442CE7"/>
    <w:rsid w:val="00443FBE"/>
    <w:rsid w:val="004452C4"/>
    <w:rsid w:val="00445616"/>
    <w:rsid w:val="00445CF8"/>
    <w:rsid w:val="0044619F"/>
    <w:rsid w:val="004464FB"/>
    <w:rsid w:val="00447CA3"/>
    <w:rsid w:val="004508DE"/>
    <w:rsid w:val="004515D3"/>
    <w:rsid w:val="0045168A"/>
    <w:rsid w:val="00453FDD"/>
    <w:rsid w:val="00454686"/>
    <w:rsid w:val="0045475A"/>
    <w:rsid w:val="00454DD8"/>
    <w:rsid w:val="00454E56"/>
    <w:rsid w:val="004567F6"/>
    <w:rsid w:val="004568BC"/>
    <w:rsid w:val="00456D3F"/>
    <w:rsid w:val="00460398"/>
    <w:rsid w:val="00460475"/>
    <w:rsid w:val="004606D6"/>
    <w:rsid w:val="00460BE0"/>
    <w:rsid w:val="00461571"/>
    <w:rsid w:val="00461CFD"/>
    <w:rsid w:val="00462DE1"/>
    <w:rsid w:val="00463190"/>
    <w:rsid w:val="00466D77"/>
    <w:rsid w:val="0046767E"/>
    <w:rsid w:val="0047175C"/>
    <w:rsid w:val="00471EB4"/>
    <w:rsid w:val="00474922"/>
    <w:rsid w:val="00474A68"/>
    <w:rsid w:val="00474CB1"/>
    <w:rsid w:val="00480BFA"/>
    <w:rsid w:val="00481B94"/>
    <w:rsid w:val="00482F71"/>
    <w:rsid w:val="0048337E"/>
    <w:rsid w:val="004836F7"/>
    <w:rsid w:val="0048371E"/>
    <w:rsid w:val="004851D8"/>
    <w:rsid w:val="00486236"/>
    <w:rsid w:val="004865B9"/>
    <w:rsid w:val="00486E10"/>
    <w:rsid w:val="00490583"/>
    <w:rsid w:val="00490894"/>
    <w:rsid w:val="00491A6A"/>
    <w:rsid w:val="004958BE"/>
    <w:rsid w:val="00496806"/>
    <w:rsid w:val="004968AD"/>
    <w:rsid w:val="00496CAA"/>
    <w:rsid w:val="00496D9B"/>
    <w:rsid w:val="00496F38"/>
    <w:rsid w:val="004977D3"/>
    <w:rsid w:val="004A0401"/>
    <w:rsid w:val="004A0AAC"/>
    <w:rsid w:val="004A2612"/>
    <w:rsid w:val="004A26CC"/>
    <w:rsid w:val="004A4694"/>
    <w:rsid w:val="004A4BCF"/>
    <w:rsid w:val="004A4E2D"/>
    <w:rsid w:val="004A55EC"/>
    <w:rsid w:val="004A75B5"/>
    <w:rsid w:val="004A7E29"/>
    <w:rsid w:val="004B13E8"/>
    <w:rsid w:val="004B3295"/>
    <w:rsid w:val="004B3ED1"/>
    <w:rsid w:val="004B50B7"/>
    <w:rsid w:val="004B668E"/>
    <w:rsid w:val="004B7AD8"/>
    <w:rsid w:val="004C0AD5"/>
    <w:rsid w:val="004C0DA0"/>
    <w:rsid w:val="004C0E93"/>
    <w:rsid w:val="004C2486"/>
    <w:rsid w:val="004C358F"/>
    <w:rsid w:val="004C4A6A"/>
    <w:rsid w:val="004C4A74"/>
    <w:rsid w:val="004C5716"/>
    <w:rsid w:val="004C5BB1"/>
    <w:rsid w:val="004C5C0D"/>
    <w:rsid w:val="004C673F"/>
    <w:rsid w:val="004C6D81"/>
    <w:rsid w:val="004C6D8C"/>
    <w:rsid w:val="004D0536"/>
    <w:rsid w:val="004D1187"/>
    <w:rsid w:val="004D20D5"/>
    <w:rsid w:val="004E02C2"/>
    <w:rsid w:val="004E0BC4"/>
    <w:rsid w:val="004E2567"/>
    <w:rsid w:val="004E2FBF"/>
    <w:rsid w:val="004E38E7"/>
    <w:rsid w:val="004E4858"/>
    <w:rsid w:val="004E588E"/>
    <w:rsid w:val="004E60AA"/>
    <w:rsid w:val="004E771A"/>
    <w:rsid w:val="004F1976"/>
    <w:rsid w:val="004F2BDC"/>
    <w:rsid w:val="004F2DCC"/>
    <w:rsid w:val="004F2E77"/>
    <w:rsid w:val="004F324C"/>
    <w:rsid w:val="004F41A5"/>
    <w:rsid w:val="004F41B1"/>
    <w:rsid w:val="004F553E"/>
    <w:rsid w:val="004F5A98"/>
    <w:rsid w:val="004F7C0B"/>
    <w:rsid w:val="00500AA3"/>
    <w:rsid w:val="00500ADA"/>
    <w:rsid w:val="00501474"/>
    <w:rsid w:val="005029E2"/>
    <w:rsid w:val="005035B5"/>
    <w:rsid w:val="00503941"/>
    <w:rsid w:val="00504C42"/>
    <w:rsid w:val="00505A93"/>
    <w:rsid w:val="00511C24"/>
    <w:rsid w:val="005134A0"/>
    <w:rsid w:val="005138EF"/>
    <w:rsid w:val="00515918"/>
    <w:rsid w:val="005174D4"/>
    <w:rsid w:val="005177DD"/>
    <w:rsid w:val="0052042B"/>
    <w:rsid w:val="00522905"/>
    <w:rsid w:val="00523083"/>
    <w:rsid w:val="0052599F"/>
    <w:rsid w:val="00525B42"/>
    <w:rsid w:val="00526FD8"/>
    <w:rsid w:val="0052722A"/>
    <w:rsid w:val="0052797B"/>
    <w:rsid w:val="005300CC"/>
    <w:rsid w:val="0053145B"/>
    <w:rsid w:val="00531F53"/>
    <w:rsid w:val="00533D69"/>
    <w:rsid w:val="00535F10"/>
    <w:rsid w:val="00536084"/>
    <w:rsid w:val="00536622"/>
    <w:rsid w:val="0053710E"/>
    <w:rsid w:val="0054012F"/>
    <w:rsid w:val="00541A5F"/>
    <w:rsid w:val="00542E40"/>
    <w:rsid w:val="005438A8"/>
    <w:rsid w:val="00543988"/>
    <w:rsid w:val="005460DA"/>
    <w:rsid w:val="00551E21"/>
    <w:rsid w:val="005521B4"/>
    <w:rsid w:val="00552533"/>
    <w:rsid w:val="0055428F"/>
    <w:rsid w:val="00554685"/>
    <w:rsid w:val="0055493C"/>
    <w:rsid w:val="00554EBB"/>
    <w:rsid w:val="005628CA"/>
    <w:rsid w:val="00562B2B"/>
    <w:rsid w:val="005639F4"/>
    <w:rsid w:val="00563B74"/>
    <w:rsid w:val="00565065"/>
    <w:rsid w:val="00565450"/>
    <w:rsid w:val="00567B60"/>
    <w:rsid w:val="00567F97"/>
    <w:rsid w:val="00571678"/>
    <w:rsid w:val="0057214A"/>
    <w:rsid w:val="00572373"/>
    <w:rsid w:val="0057576B"/>
    <w:rsid w:val="00576A7A"/>
    <w:rsid w:val="005779B3"/>
    <w:rsid w:val="005841CB"/>
    <w:rsid w:val="00584841"/>
    <w:rsid w:val="00585B31"/>
    <w:rsid w:val="00586B7C"/>
    <w:rsid w:val="005903A7"/>
    <w:rsid w:val="005903F7"/>
    <w:rsid w:val="005907FC"/>
    <w:rsid w:val="0059113C"/>
    <w:rsid w:val="00591AF5"/>
    <w:rsid w:val="005948B5"/>
    <w:rsid w:val="0059490E"/>
    <w:rsid w:val="00597B86"/>
    <w:rsid w:val="005A11BC"/>
    <w:rsid w:val="005A1BA8"/>
    <w:rsid w:val="005A24CC"/>
    <w:rsid w:val="005A3AE2"/>
    <w:rsid w:val="005A415A"/>
    <w:rsid w:val="005A61B3"/>
    <w:rsid w:val="005A76B7"/>
    <w:rsid w:val="005A780E"/>
    <w:rsid w:val="005A7B18"/>
    <w:rsid w:val="005B006A"/>
    <w:rsid w:val="005B0623"/>
    <w:rsid w:val="005B12FC"/>
    <w:rsid w:val="005B2819"/>
    <w:rsid w:val="005B3AB3"/>
    <w:rsid w:val="005B3C98"/>
    <w:rsid w:val="005B445F"/>
    <w:rsid w:val="005B5229"/>
    <w:rsid w:val="005B6F61"/>
    <w:rsid w:val="005B7078"/>
    <w:rsid w:val="005B77B8"/>
    <w:rsid w:val="005B79BE"/>
    <w:rsid w:val="005C0237"/>
    <w:rsid w:val="005C10BF"/>
    <w:rsid w:val="005C11FB"/>
    <w:rsid w:val="005C1758"/>
    <w:rsid w:val="005C27AC"/>
    <w:rsid w:val="005C3F54"/>
    <w:rsid w:val="005C4E08"/>
    <w:rsid w:val="005C5D45"/>
    <w:rsid w:val="005C6FCA"/>
    <w:rsid w:val="005C7531"/>
    <w:rsid w:val="005C7D5D"/>
    <w:rsid w:val="005D01BD"/>
    <w:rsid w:val="005D1470"/>
    <w:rsid w:val="005D352F"/>
    <w:rsid w:val="005D4430"/>
    <w:rsid w:val="005D4AC1"/>
    <w:rsid w:val="005D5862"/>
    <w:rsid w:val="005D6466"/>
    <w:rsid w:val="005D6BC5"/>
    <w:rsid w:val="005D7B29"/>
    <w:rsid w:val="005D7B8E"/>
    <w:rsid w:val="005E05AC"/>
    <w:rsid w:val="005E1798"/>
    <w:rsid w:val="005E1D00"/>
    <w:rsid w:val="005E265A"/>
    <w:rsid w:val="005E4841"/>
    <w:rsid w:val="005E5ECC"/>
    <w:rsid w:val="005E6C86"/>
    <w:rsid w:val="005E7D4E"/>
    <w:rsid w:val="005F2005"/>
    <w:rsid w:val="005F2DC2"/>
    <w:rsid w:val="005F3F1E"/>
    <w:rsid w:val="005F4E39"/>
    <w:rsid w:val="005F545B"/>
    <w:rsid w:val="005F6A44"/>
    <w:rsid w:val="005F756A"/>
    <w:rsid w:val="00601F3F"/>
    <w:rsid w:val="00601F7B"/>
    <w:rsid w:val="00602166"/>
    <w:rsid w:val="00603261"/>
    <w:rsid w:val="00605151"/>
    <w:rsid w:val="00605D21"/>
    <w:rsid w:val="00606155"/>
    <w:rsid w:val="006067C2"/>
    <w:rsid w:val="00606AF1"/>
    <w:rsid w:val="00607A28"/>
    <w:rsid w:val="00607C7E"/>
    <w:rsid w:val="00607CF8"/>
    <w:rsid w:val="006101AD"/>
    <w:rsid w:val="00610D5E"/>
    <w:rsid w:val="0061156E"/>
    <w:rsid w:val="006117FD"/>
    <w:rsid w:val="006134E3"/>
    <w:rsid w:val="00613DAE"/>
    <w:rsid w:val="00616194"/>
    <w:rsid w:val="00616CEC"/>
    <w:rsid w:val="00624031"/>
    <w:rsid w:val="006240AA"/>
    <w:rsid w:val="00625365"/>
    <w:rsid w:val="00625591"/>
    <w:rsid w:val="00626652"/>
    <w:rsid w:val="00630720"/>
    <w:rsid w:val="00630C9D"/>
    <w:rsid w:val="00631476"/>
    <w:rsid w:val="00631FB0"/>
    <w:rsid w:val="00633935"/>
    <w:rsid w:val="00633BA2"/>
    <w:rsid w:val="00633ECE"/>
    <w:rsid w:val="00634362"/>
    <w:rsid w:val="006346A8"/>
    <w:rsid w:val="00634E39"/>
    <w:rsid w:val="0063683B"/>
    <w:rsid w:val="006368D0"/>
    <w:rsid w:val="0063703D"/>
    <w:rsid w:val="00637864"/>
    <w:rsid w:val="00637CFB"/>
    <w:rsid w:val="00637DB8"/>
    <w:rsid w:val="00640687"/>
    <w:rsid w:val="0064131C"/>
    <w:rsid w:val="00641915"/>
    <w:rsid w:val="00641C4E"/>
    <w:rsid w:val="006420F7"/>
    <w:rsid w:val="00643B8E"/>
    <w:rsid w:val="006440BE"/>
    <w:rsid w:val="006441F7"/>
    <w:rsid w:val="006446B1"/>
    <w:rsid w:val="00644BEB"/>
    <w:rsid w:val="00647363"/>
    <w:rsid w:val="006476D5"/>
    <w:rsid w:val="0065316A"/>
    <w:rsid w:val="006545A7"/>
    <w:rsid w:val="006550AD"/>
    <w:rsid w:val="006558BE"/>
    <w:rsid w:val="006563D5"/>
    <w:rsid w:val="00657FA4"/>
    <w:rsid w:val="0066039B"/>
    <w:rsid w:val="00661E97"/>
    <w:rsid w:val="00662984"/>
    <w:rsid w:val="00663273"/>
    <w:rsid w:val="00663C2A"/>
    <w:rsid w:val="00665501"/>
    <w:rsid w:val="00665BC6"/>
    <w:rsid w:val="00666995"/>
    <w:rsid w:val="00670541"/>
    <w:rsid w:val="00670CDC"/>
    <w:rsid w:val="00670E9D"/>
    <w:rsid w:val="0067130A"/>
    <w:rsid w:val="00672472"/>
    <w:rsid w:val="00672B32"/>
    <w:rsid w:val="00677454"/>
    <w:rsid w:val="00680E8C"/>
    <w:rsid w:val="006812EA"/>
    <w:rsid w:val="00681359"/>
    <w:rsid w:val="00682B28"/>
    <w:rsid w:val="00683AA8"/>
    <w:rsid w:val="00683DBD"/>
    <w:rsid w:val="00683E70"/>
    <w:rsid w:val="006857CC"/>
    <w:rsid w:val="00686679"/>
    <w:rsid w:val="00686961"/>
    <w:rsid w:val="00686F80"/>
    <w:rsid w:val="00687914"/>
    <w:rsid w:val="00690695"/>
    <w:rsid w:val="00690840"/>
    <w:rsid w:val="0069112A"/>
    <w:rsid w:val="00691460"/>
    <w:rsid w:val="0069173D"/>
    <w:rsid w:val="006922CB"/>
    <w:rsid w:val="00694336"/>
    <w:rsid w:val="006944B9"/>
    <w:rsid w:val="00694552"/>
    <w:rsid w:val="00695F7F"/>
    <w:rsid w:val="0069682E"/>
    <w:rsid w:val="00696E78"/>
    <w:rsid w:val="006972E5"/>
    <w:rsid w:val="006A0100"/>
    <w:rsid w:val="006A1265"/>
    <w:rsid w:val="006A22D3"/>
    <w:rsid w:val="006A240F"/>
    <w:rsid w:val="006A31FD"/>
    <w:rsid w:val="006A3E3A"/>
    <w:rsid w:val="006A3EB5"/>
    <w:rsid w:val="006A437C"/>
    <w:rsid w:val="006A443B"/>
    <w:rsid w:val="006A445F"/>
    <w:rsid w:val="006A67B1"/>
    <w:rsid w:val="006A6C59"/>
    <w:rsid w:val="006A7FF9"/>
    <w:rsid w:val="006B00CD"/>
    <w:rsid w:val="006B0E1D"/>
    <w:rsid w:val="006B2169"/>
    <w:rsid w:val="006B2BB1"/>
    <w:rsid w:val="006B4A95"/>
    <w:rsid w:val="006B4D07"/>
    <w:rsid w:val="006B5551"/>
    <w:rsid w:val="006B6558"/>
    <w:rsid w:val="006B6564"/>
    <w:rsid w:val="006B7B2D"/>
    <w:rsid w:val="006C207D"/>
    <w:rsid w:val="006C3A2A"/>
    <w:rsid w:val="006C50EC"/>
    <w:rsid w:val="006C5AD4"/>
    <w:rsid w:val="006C5B4D"/>
    <w:rsid w:val="006C77A2"/>
    <w:rsid w:val="006C7A74"/>
    <w:rsid w:val="006D0398"/>
    <w:rsid w:val="006D0BD4"/>
    <w:rsid w:val="006D1F37"/>
    <w:rsid w:val="006D218C"/>
    <w:rsid w:val="006D2B39"/>
    <w:rsid w:val="006D2D81"/>
    <w:rsid w:val="006D429E"/>
    <w:rsid w:val="006D7DA3"/>
    <w:rsid w:val="006D7E7E"/>
    <w:rsid w:val="006E0972"/>
    <w:rsid w:val="006E1E2C"/>
    <w:rsid w:val="006E52AF"/>
    <w:rsid w:val="006E7840"/>
    <w:rsid w:val="006F09D0"/>
    <w:rsid w:val="006F158F"/>
    <w:rsid w:val="006F1B51"/>
    <w:rsid w:val="006F3499"/>
    <w:rsid w:val="006F4357"/>
    <w:rsid w:val="006F551D"/>
    <w:rsid w:val="006F561D"/>
    <w:rsid w:val="006F68E1"/>
    <w:rsid w:val="00700AC5"/>
    <w:rsid w:val="00700B98"/>
    <w:rsid w:val="0070127C"/>
    <w:rsid w:val="0070157A"/>
    <w:rsid w:val="007027AB"/>
    <w:rsid w:val="00702E2C"/>
    <w:rsid w:val="007033A2"/>
    <w:rsid w:val="00703484"/>
    <w:rsid w:val="007038D0"/>
    <w:rsid w:val="00703D79"/>
    <w:rsid w:val="00703F40"/>
    <w:rsid w:val="0070456E"/>
    <w:rsid w:val="00704DC0"/>
    <w:rsid w:val="007054FC"/>
    <w:rsid w:val="00707395"/>
    <w:rsid w:val="0071112F"/>
    <w:rsid w:val="0071126C"/>
    <w:rsid w:val="0071155E"/>
    <w:rsid w:val="00711B68"/>
    <w:rsid w:val="00711DF6"/>
    <w:rsid w:val="00712FB9"/>
    <w:rsid w:val="0071329A"/>
    <w:rsid w:val="007151F3"/>
    <w:rsid w:val="00715AB3"/>
    <w:rsid w:val="0071618D"/>
    <w:rsid w:val="00716312"/>
    <w:rsid w:val="007168F2"/>
    <w:rsid w:val="00716C41"/>
    <w:rsid w:val="00716EBF"/>
    <w:rsid w:val="00717A55"/>
    <w:rsid w:val="00724382"/>
    <w:rsid w:val="00724749"/>
    <w:rsid w:val="00726213"/>
    <w:rsid w:val="00730467"/>
    <w:rsid w:val="0073116F"/>
    <w:rsid w:val="00732752"/>
    <w:rsid w:val="007336DE"/>
    <w:rsid w:val="00733922"/>
    <w:rsid w:val="00733956"/>
    <w:rsid w:val="00733D16"/>
    <w:rsid w:val="00735294"/>
    <w:rsid w:val="00736188"/>
    <w:rsid w:val="007366EF"/>
    <w:rsid w:val="00736813"/>
    <w:rsid w:val="00736BE1"/>
    <w:rsid w:val="00736FF2"/>
    <w:rsid w:val="00737118"/>
    <w:rsid w:val="00737951"/>
    <w:rsid w:val="00737DA3"/>
    <w:rsid w:val="00740154"/>
    <w:rsid w:val="00742381"/>
    <w:rsid w:val="0074292C"/>
    <w:rsid w:val="007442E5"/>
    <w:rsid w:val="007466BD"/>
    <w:rsid w:val="0074790C"/>
    <w:rsid w:val="0075135E"/>
    <w:rsid w:val="00751E5C"/>
    <w:rsid w:val="00752C32"/>
    <w:rsid w:val="00752E77"/>
    <w:rsid w:val="00752FC6"/>
    <w:rsid w:val="007535EC"/>
    <w:rsid w:val="00754498"/>
    <w:rsid w:val="0075480F"/>
    <w:rsid w:val="00754A64"/>
    <w:rsid w:val="00754D1B"/>
    <w:rsid w:val="00755AE2"/>
    <w:rsid w:val="007565B5"/>
    <w:rsid w:val="0075730F"/>
    <w:rsid w:val="00761498"/>
    <w:rsid w:val="00761EF7"/>
    <w:rsid w:val="00762083"/>
    <w:rsid w:val="00764052"/>
    <w:rsid w:val="007655FA"/>
    <w:rsid w:val="00765692"/>
    <w:rsid w:val="00767123"/>
    <w:rsid w:val="00770264"/>
    <w:rsid w:val="00770B65"/>
    <w:rsid w:val="007722DD"/>
    <w:rsid w:val="00772856"/>
    <w:rsid w:val="0077355C"/>
    <w:rsid w:val="00774540"/>
    <w:rsid w:val="007752FC"/>
    <w:rsid w:val="007756E1"/>
    <w:rsid w:val="007803BD"/>
    <w:rsid w:val="0078101F"/>
    <w:rsid w:val="007859AC"/>
    <w:rsid w:val="007863F5"/>
    <w:rsid w:val="0078652F"/>
    <w:rsid w:val="00790879"/>
    <w:rsid w:val="00791254"/>
    <w:rsid w:val="007921C2"/>
    <w:rsid w:val="00793418"/>
    <w:rsid w:val="00793839"/>
    <w:rsid w:val="007962C2"/>
    <w:rsid w:val="0079695A"/>
    <w:rsid w:val="007A0D3C"/>
    <w:rsid w:val="007A24DD"/>
    <w:rsid w:val="007A31A6"/>
    <w:rsid w:val="007A4542"/>
    <w:rsid w:val="007A46D8"/>
    <w:rsid w:val="007A62EC"/>
    <w:rsid w:val="007A6C9B"/>
    <w:rsid w:val="007B0195"/>
    <w:rsid w:val="007B0CB8"/>
    <w:rsid w:val="007B0E4C"/>
    <w:rsid w:val="007B197A"/>
    <w:rsid w:val="007B2840"/>
    <w:rsid w:val="007B315A"/>
    <w:rsid w:val="007B4755"/>
    <w:rsid w:val="007B57E1"/>
    <w:rsid w:val="007B6EE3"/>
    <w:rsid w:val="007B70E5"/>
    <w:rsid w:val="007B77E7"/>
    <w:rsid w:val="007C0CC1"/>
    <w:rsid w:val="007C0E36"/>
    <w:rsid w:val="007C0F8A"/>
    <w:rsid w:val="007C129D"/>
    <w:rsid w:val="007C2CB7"/>
    <w:rsid w:val="007C497D"/>
    <w:rsid w:val="007C6063"/>
    <w:rsid w:val="007D19EC"/>
    <w:rsid w:val="007D3570"/>
    <w:rsid w:val="007D5208"/>
    <w:rsid w:val="007E00FF"/>
    <w:rsid w:val="007E04CE"/>
    <w:rsid w:val="007E2264"/>
    <w:rsid w:val="007E3047"/>
    <w:rsid w:val="007E47BB"/>
    <w:rsid w:val="007E4F29"/>
    <w:rsid w:val="007E53ED"/>
    <w:rsid w:val="007E6263"/>
    <w:rsid w:val="007E6372"/>
    <w:rsid w:val="007E70E1"/>
    <w:rsid w:val="007F1D4D"/>
    <w:rsid w:val="007F21DF"/>
    <w:rsid w:val="007F2D9C"/>
    <w:rsid w:val="007F3D82"/>
    <w:rsid w:val="007F4770"/>
    <w:rsid w:val="007F48E1"/>
    <w:rsid w:val="007F4E3E"/>
    <w:rsid w:val="007F5C14"/>
    <w:rsid w:val="007F5E17"/>
    <w:rsid w:val="007F7090"/>
    <w:rsid w:val="007F7130"/>
    <w:rsid w:val="007F78C3"/>
    <w:rsid w:val="00800CBF"/>
    <w:rsid w:val="00801655"/>
    <w:rsid w:val="00801F77"/>
    <w:rsid w:val="008020C4"/>
    <w:rsid w:val="00802822"/>
    <w:rsid w:val="00802A75"/>
    <w:rsid w:val="00802DA7"/>
    <w:rsid w:val="0080427A"/>
    <w:rsid w:val="00804914"/>
    <w:rsid w:val="00804A84"/>
    <w:rsid w:val="00804BB2"/>
    <w:rsid w:val="008055B6"/>
    <w:rsid w:val="008059AB"/>
    <w:rsid w:val="00806CC8"/>
    <w:rsid w:val="00810D27"/>
    <w:rsid w:val="0081236C"/>
    <w:rsid w:val="008125A6"/>
    <w:rsid w:val="008128FB"/>
    <w:rsid w:val="00813A72"/>
    <w:rsid w:val="008142D1"/>
    <w:rsid w:val="00815850"/>
    <w:rsid w:val="00815BEE"/>
    <w:rsid w:val="0081698E"/>
    <w:rsid w:val="00816D0E"/>
    <w:rsid w:val="00816E30"/>
    <w:rsid w:val="008171FD"/>
    <w:rsid w:val="00820CBB"/>
    <w:rsid w:val="0082105E"/>
    <w:rsid w:val="0082234C"/>
    <w:rsid w:val="00822803"/>
    <w:rsid w:val="00823555"/>
    <w:rsid w:val="00823739"/>
    <w:rsid w:val="00823CF6"/>
    <w:rsid w:val="00824208"/>
    <w:rsid w:val="00824994"/>
    <w:rsid w:val="00824A32"/>
    <w:rsid w:val="0082505A"/>
    <w:rsid w:val="00830052"/>
    <w:rsid w:val="00830366"/>
    <w:rsid w:val="00830FA7"/>
    <w:rsid w:val="00831440"/>
    <w:rsid w:val="00832121"/>
    <w:rsid w:val="00835751"/>
    <w:rsid w:val="00835A5A"/>
    <w:rsid w:val="0083604C"/>
    <w:rsid w:val="00836FCB"/>
    <w:rsid w:val="00837E84"/>
    <w:rsid w:val="0084218F"/>
    <w:rsid w:val="00842A69"/>
    <w:rsid w:val="00843AD5"/>
    <w:rsid w:val="00843ECC"/>
    <w:rsid w:val="00845F4A"/>
    <w:rsid w:val="008465EC"/>
    <w:rsid w:val="00846F6B"/>
    <w:rsid w:val="008471B3"/>
    <w:rsid w:val="0084742F"/>
    <w:rsid w:val="0085018F"/>
    <w:rsid w:val="00852079"/>
    <w:rsid w:val="00852995"/>
    <w:rsid w:val="008541DC"/>
    <w:rsid w:val="008550D0"/>
    <w:rsid w:val="00855947"/>
    <w:rsid w:val="0085598D"/>
    <w:rsid w:val="00856048"/>
    <w:rsid w:val="00856467"/>
    <w:rsid w:val="008564D9"/>
    <w:rsid w:val="008601ED"/>
    <w:rsid w:val="00861912"/>
    <w:rsid w:val="0086209A"/>
    <w:rsid w:val="00862759"/>
    <w:rsid w:val="00862D11"/>
    <w:rsid w:val="00863D82"/>
    <w:rsid w:val="008653B7"/>
    <w:rsid w:val="008660AE"/>
    <w:rsid w:val="008679F5"/>
    <w:rsid w:val="008702F3"/>
    <w:rsid w:val="00871CE5"/>
    <w:rsid w:val="00871EB7"/>
    <w:rsid w:val="00874BB4"/>
    <w:rsid w:val="0087511D"/>
    <w:rsid w:val="00875983"/>
    <w:rsid w:val="008761A4"/>
    <w:rsid w:val="00876538"/>
    <w:rsid w:val="00876C33"/>
    <w:rsid w:val="00877330"/>
    <w:rsid w:val="0087748A"/>
    <w:rsid w:val="00877DF8"/>
    <w:rsid w:val="00880D51"/>
    <w:rsid w:val="00880DFF"/>
    <w:rsid w:val="00881434"/>
    <w:rsid w:val="008830FA"/>
    <w:rsid w:val="00883AB6"/>
    <w:rsid w:val="008844EB"/>
    <w:rsid w:val="008849AF"/>
    <w:rsid w:val="0088552A"/>
    <w:rsid w:val="008857FE"/>
    <w:rsid w:val="0088626F"/>
    <w:rsid w:val="00886F94"/>
    <w:rsid w:val="008878F2"/>
    <w:rsid w:val="00890196"/>
    <w:rsid w:val="0089090F"/>
    <w:rsid w:val="0089121B"/>
    <w:rsid w:val="008917E3"/>
    <w:rsid w:val="00891A11"/>
    <w:rsid w:val="00891C6C"/>
    <w:rsid w:val="00892346"/>
    <w:rsid w:val="0089294E"/>
    <w:rsid w:val="008954F6"/>
    <w:rsid w:val="00895892"/>
    <w:rsid w:val="008976AA"/>
    <w:rsid w:val="008A0400"/>
    <w:rsid w:val="008A10B3"/>
    <w:rsid w:val="008A1EB5"/>
    <w:rsid w:val="008A2956"/>
    <w:rsid w:val="008A3002"/>
    <w:rsid w:val="008A341C"/>
    <w:rsid w:val="008A4378"/>
    <w:rsid w:val="008A47EE"/>
    <w:rsid w:val="008A4FAC"/>
    <w:rsid w:val="008A58DC"/>
    <w:rsid w:val="008B0BA8"/>
    <w:rsid w:val="008B0CB0"/>
    <w:rsid w:val="008B21AD"/>
    <w:rsid w:val="008B240D"/>
    <w:rsid w:val="008B3A5F"/>
    <w:rsid w:val="008B3FE9"/>
    <w:rsid w:val="008B4383"/>
    <w:rsid w:val="008B4E60"/>
    <w:rsid w:val="008B4F6D"/>
    <w:rsid w:val="008B5DA8"/>
    <w:rsid w:val="008B5EA8"/>
    <w:rsid w:val="008B6282"/>
    <w:rsid w:val="008B69FF"/>
    <w:rsid w:val="008B7224"/>
    <w:rsid w:val="008C1EBE"/>
    <w:rsid w:val="008C236C"/>
    <w:rsid w:val="008C2F0F"/>
    <w:rsid w:val="008C48FD"/>
    <w:rsid w:val="008C53CA"/>
    <w:rsid w:val="008C5681"/>
    <w:rsid w:val="008C6881"/>
    <w:rsid w:val="008C69CE"/>
    <w:rsid w:val="008C6A32"/>
    <w:rsid w:val="008C6A90"/>
    <w:rsid w:val="008C7122"/>
    <w:rsid w:val="008C75FB"/>
    <w:rsid w:val="008C7A0B"/>
    <w:rsid w:val="008C7F57"/>
    <w:rsid w:val="008D016C"/>
    <w:rsid w:val="008D1A22"/>
    <w:rsid w:val="008D1CC2"/>
    <w:rsid w:val="008D236D"/>
    <w:rsid w:val="008D6081"/>
    <w:rsid w:val="008D7716"/>
    <w:rsid w:val="008E0389"/>
    <w:rsid w:val="008E1502"/>
    <w:rsid w:val="008E2323"/>
    <w:rsid w:val="008E2980"/>
    <w:rsid w:val="008E3C1C"/>
    <w:rsid w:val="008E657A"/>
    <w:rsid w:val="008E6A10"/>
    <w:rsid w:val="008E77B9"/>
    <w:rsid w:val="008E7F3F"/>
    <w:rsid w:val="008F1669"/>
    <w:rsid w:val="008F2014"/>
    <w:rsid w:val="008F327E"/>
    <w:rsid w:val="008F4B01"/>
    <w:rsid w:val="008F4B3F"/>
    <w:rsid w:val="008F65DB"/>
    <w:rsid w:val="009011E7"/>
    <w:rsid w:val="00903E9D"/>
    <w:rsid w:val="009045ED"/>
    <w:rsid w:val="00904CD1"/>
    <w:rsid w:val="00904D09"/>
    <w:rsid w:val="00906E9F"/>
    <w:rsid w:val="00907497"/>
    <w:rsid w:val="00912235"/>
    <w:rsid w:val="009134FC"/>
    <w:rsid w:val="00913A53"/>
    <w:rsid w:val="00914191"/>
    <w:rsid w:val="00914CCE"/>
    <w:rsid w:val="00914CF2"/>
    <w:rsid w:val="00914FDB"/>
    <w:rsid w:val="00915A26"/>
    <w:rsid w:val="009160DA"/>
    <w:rsid w:val="009162EB"/>
    <w:rsid w:val="009174EC"/>
    <w:rsid w:val="0092140A"/>
    <w:rsid w:val="00921C1B"/>
    <w:rsid w:val="00924858"/>
    <w:rsid w:val="009251AE"/>
    <w:rsid w:val="0092602B"/>
    <w:rsid w:val="00926141"/>
    <w:rsid w:val="00927584"/>
    <w:rsid w:val="00931BBA"/>
    <w:rsid w:val="00932CDC"/>
    <w:rsid w:val="00933D4F"/>
    <w:rsid w:val="00935E01"/>
    <w:rsid w:val="0093600C"/>
    <w:rsid w:val="00936FF7"/>
    <w:rsid w:val="00940406"/>
    <w:rsid w:val="00940ABC"/>
    <w:rsid w:val="009417FC"/>
    <w:rsid w:val="00941AA1"/>
    <w:rsid w:val="00942BE3"/>
    <w:rsid w:val="009430D9"/>
    <w:rsid w:val="009443FE"/>
    <w:rsid w:val="00944A1F"/>
    <w:rsid w:val="009459A7"/>
    <w:rsid w:val="00945C3D"/>
    <w:rsid w:val="009463CC"/>
    <w:rsid w:val="0094703F"/>
    <w:rsid w:val="00950AB7"/>
    <w:rsid w:val="00950D22"/>
    <w:rsid w:val="00951D80"/>
    <w:rsid w:val="00951F30"/>
    <w:rsid w:val="0095200F"/>
    <w:rsid w:val="009537E4"/>
    <w:rsid w:val="00957396"/>
    <w:rsid w:val="00957520"/>
    <w:rsid w:val="009601B2"/>
    <w:rsid w:val="009601D2"/>
    <w:rsid w:val="009605EB"/>
    <w:rsid w:val="00961D1C"/>
    <w:rsid w:val="00962CD5"/>
    <w:rsid w:val="0096371C"/>
    <w:rsid w:val="00964B85"/>
    <w:rsid w:val="00964E35"/>
    <w:rsid w:val="00965BC7"/>
    <w:rsid w:val="0096762D"/>
    <w:rsid w:val="0097089C"/>
    <w:rsid w:val="00971258"/>
    <w:rsid w:val="00971EE4"/>
    <w:rsid w:val="00971F98"/>
    <w:rsid w:val="0097409D"/>
    <w:rsid w:val="009759A5"/>
    <w:rsid w:val="0097685E"/>
    <w:rsid w:val="00976928"/>
    <w:rsid w:val="009769A2"/>
    <w:rsid w:val="00977473"/>
    <w:rsid w:val="0098058D"/>
    <w:rsid w:val="00981B25"/>
    <w:rsid w:val="009821EE"/>
    <w:rsid w:val="00982264"/>
    <w:rsid w:val="00983453"/>
    <w:rsid w:val="00983630"/>
    <w:rsid w:val="0098404B"/>
    <w:rsid w:val="00984089"/>
    <w:rsid w:val="00985019"/>
    <w:rsid w:val="00985CB8"/>
    <w:rsid w:val="00985F6D"/>
    <w:rsid w:val="009860F7"/>
    <w:rsid w:val="00986172"/>
    <w:rsid w:val="00986C95"/>
    <w:rsid w:val="0098799E"/>
    <w:rsid w:val="00987F66"/>
    <w:rsid w:val="0099067E"/>
    <w:rsid w:val="00990A59"/>
    <w:rsid w:val="00991122"/>
    <w:rsid w:val="00991650"/>
    <w:rsid w:val="00992B79"/>
    <w:rsid w:val="00993829"/>
    <w:rsid w:val="0099391C"/>
    <w:rsid w:val="00994AAC"/>
    <w:rsid w:val="00994D98"/>
    <w:rsid w:val="009952BA"/>
    <w:rsid w:val="0099558E"/>
    <w:rsid w:val="00995900"/>
    <w:rsid w:val="0099623F"/>
    <w:rsid w:val="00997DAF"/>
    <w:rsid w:val="009A0529"/>
    <w:rsid w:val="009A2261"/>
    <w:rsid w:val="009A248E"/>
    <w:rsid w:val="009A3421"/>
    <w:rsid w:val="009A3469"/>
    <w:rsid w:val="009A4D91"/>
    <w:rsid w:val="009A4E08"/>
    <w:rsid w:val="009A50E7"/>
    <w:rsid w:val="009A5E2D"/>
    <w:rsid w:val="009B040E"/>
    <w:rsid w:val="009B05D2"/>
    <w:rsid w:val="009B1190"/>
    <w:rsid w:val="009B1303"/>
    <w:rsid w:val="009B1718"/>
    <w:rsid w:val="009B3217"/>
    <w:rsid w:val="009B3CAD"/>
    <w:rsid w:val="009B6DA3"/>
    <w:rsid w:val="009B71B3"/>
    <w:rsid w:val="009B7852"/>
    <w:rsid w:val="009B7D2D"/>
    <w:rsid w:val="009C07F7"/>
    <w:rsid w:val="009C08AE"/>
    <w:rsid w:val="009C13E7"/>
    <w:rsid w:val="009C17F0"/>
    <w:rsid w:val="009C3A05"/>
    <w:rsid w:val="009C3ECF"/>
    <w:rsid w:val="009C40D8"/>
    <w:rsid w:val="009C5E66"/>
    <w:rsid w:val="009C611E"/>
    <w:rsid w:val="009C71DC"/>
    <w:rsid w:val="009C770A"/>
    <w:rsid w:val="009C7D00"/>
    <w:rsid w:val="009D1314"/>
    <w:rsid w:val="009D1873"/>
    <w:rsid w:val="009D189E"/>
    <w:rsid w:val="009D2B65"/>
    <w:rsid w:val="009D321D"/>
    <w:rsid w:val="009D3579"/>
    <w:rsid w:val="009D4E63"/>
    <w:rsid w:val="009D6B97"/>
    <w:rsid w:val="009D7AB7"/>
    <w:rsid w:val="009D7CE4"/>
    <w:rsid w:val="009D7EEF"/>
    <w:rsid w:val="009E05DE"/>
    <w:rsid w:val="009E0F48"/>
    <w:rsid w:val="009E19A4"/>
    <w:rsid w:val="009E1D2B"/>
    <w:rsid w:val="009E4255"/>
    <w:rsid w:val="009E4840"/>
    <w:rsid w:val="009E4EBC"/>
    <w:rsid w:val="009E57D4"/>
    <w:rsid w:val="009E687B"/>
    <w:rsid w:val="009E7227"/>
    <w:rsid w:val="009E7F93"/>
    <w:rsid w:val="009F05F7"/>
    <w:rsid w:val="009F07DA"/>
    <w:rsid w:val="009F2589"/>
    <w:rsid w:val="009F3655"/>
    <w:rsid w:val="009F41CB"/>
    <w:rsid w:val="009F5EC2"/>
    <w:rsid w:val="009F78CA"/>
    <w:rsid w:val="009F7DD5"/>
    <w:rsid w:val="00A00E71"/>
    <w:rsid w:val="00A0129D"/>
    <w:rsid w:val="00A01AD9"/>
    <w:rsid w:val="00A02C1E"/>
    <w:rsid w:val="00A02CAF"/>
    <w:rsid w:val="00A02FAB"/>
    <w:rsid w:val="00A039E7"/>
    <w:rsid w:val="00A03A65"/>
    <w:rsid w:val="00A041F1"/>
    <w:rsid w:val="00A0441A"/>
    <w:rsid w:val="00A044A9"/>
    <w:rsid w:val="00A04BFE"/>
    <w:rsid w:val="00A052AB"/>
    <w:rsid w:val="00A06D24"/>
    <w:rsid w:val="00A06F22"/>
    <w:rsid w:val="00A10030"/>
    <w:rsid w:val="00A11DF4"/>
    <w:rsid w:val="00A1263F"/>
    <w:rsid w:val="00A149E2"/>
    <w:rsid w:val="00A14B3B"/>
    <w:rsid w:val="00A153D9"/>
    <w:rsid w:val="00A17265"/>
    <w:rsid w:val="00A20A32"/>
    <w:rsid w:val="00A21032"/>
    <w:rsid w:val="00A21B6F"/>
    <w:rsid w:val="00A2297E"/>
    <w:rsid w:val="00A2358D"/>
    <w:rsid w:val="00A254A3"/>
    <w:rsid w:val="00A266C2"/>
    <w:rsid w:val="00A3208E"/>
    <w:rsid w:val="00A32ABB"/>
    <w:rsid w:val="00A34B97"/>
    <w:rsid w:val="00A3579D"/>
    <w:rsid w:val="00A36692"/>
    <w:rsid w:val="00A36A6D"/>
    <w:rsid w:val="00A370FD"/>
    <w:rsid w:val="00A40D47"/>
    <w:rsid w:val="00A41680"/>
    <w:rsid w:val="00A41801"/>
    <w:rsid w:val="00A4197B"/>
    <w:rsid w:val="00A41F62"/>
    <w:rsid w:val="00A424B6"/>
    <w:rsid w:val="00A42951"/>
    <w:rsid w:val="00A43337"/>
    <w:rsid w:val="00A43488"/>
    <w:rsid w:val="00A4468D"/>
    <w:rsid w:val="00A44B45"/>
    <w:rsid w:val="00A45C14"/>
    <w:rsid w:val="00A4638A"/>
    <w:rsid w:val="00A469EE"/>
    <w:rsid w:val="00A46B90"/>
    <w:rsid w:val="00A46FE7"/>
    <w:rsid w:val="00A52379"/>
    <w:rsid w:val="00A551BB"/>
    <w:rsid w:val="00A55AA8"/>
    <w:rsid w:val="00A5663D"/>
    <w:rsid w:val="00A5717A"/>
    <w:rsid w:val="00A60E5C"/>
    <w:rsid w:val="00A60FDF"/>
    <w:rsid w:val="00A615A4"/>
    <w:rsid w:val="00A63B70"/>
    <w:rsid w:val="00A64ADE"/>
    <w:rsid w:val="00A656CA"/>
    <w:rsid w:val="00A65FD5"/>
    <w:rsid w:val="00A676CC"/>
    <w:rsid w:val="00A7180E"/>
    <w:rsid w:val="00A73B1B"/>
    <w:rsid w:val="00A74F90"/>
    <w:rsid w:val="00A7712C"/>
    <w:rsid w:val="00A8069E"/>
    <w:rsid w:val="00A80EDA"/>
    <w:rsid w:val="00A812FF"/>
    <w:rsid w:val="00A835CA"/>
    <w:rsid w:val="00A83AEA"/>
    <w:rsid w:val="00A83DC7"/>
    <w:rsid w:val="00A84C23"/>
    <w:rsid w:val="00A867F0"/>
    <w:rsid w:val="00A874ED"/>
    <w:rsid w:val="00A91078"/>
    <w:rsid w:val="00A91488"/>
    <w:rsid w:val="00A92801"/>
    <w:rsid w:val="00A93AE8"/>
    <w:rsid w:val="00A93C69"/>
    <w:rsid w:val="00A9457A"/>
    <w:rsid w:val="00A94A7A"/>
    <w:rsid w:val="00A965F9"/>
    <w:rsid w:val="00A96AE2"/>
    <w:rsid w:val="00AA0E04"/>
    <w:rsid w:val="00AA102C"/>
    <w:rsid w:val="00AA1A8D"/>
    <w:rsid w:val="00AA4151"/>
    <w:rsid w:val="00AA4AC3"/>
    <w:rsid w:val="00AA5E69"/>
    <w:rsid w:val="00AA60CB"/>
    <w:rsid w:val="00AA6EF8"/>
    <w:rsid w:val="00AA708D"/>
    <w:rsid w:val="00AA72C8"/>
    <w:rsid w:val="00AA783B"/>
    <w:rsid w:val="00AA787A"/>
    <w:rsid w:val="00AB07B0"/>
    <w:rsid w:val="00AB35E9"/>
    <w:rsid w:val="00AB5531"/>
    <w:rsid w:val="00AB5DC3"/>
    <w:rsid w:val="00AB66DA"/>
    <w:rsid w:val="00AB68B4"/>
    <w:rsid w:val="00AB7F5B"/>
    <w:rsid w:val="00AC0B88"/>
    <w:rsid w:val="00AC1FED"/>
    <w:rsid w:val="00AC2CBC"/>
    <w:rsid w:val="00AC3F2B"/>
    <w:rsid w:val="00AC4239"/>
    <w:rsid w:val="00AC6EF2"/>
    <w:rsid w:val="00AC7EFA"/>
    <w:rsid w:val="00AD00EE"/>
    <w:rsid w:val="00AD1213"/>
    <w:rsid w:val="00AD3E48"/>
    <w:rsid w:val="00AD4268"/>
    <w:rsid w:val="00AD4CA2"/>
    <w:rsid w:val="00AD50AB"/>
    <w:rsid w:val="00AD603E"/>
    <w:rsid w:val="00AD60D9"/>
    <w:rsid w:val="00AD6628"/>
    <w:rsid w:val="00AD6934"/>
    <w:rsid w:val="00AE05E5"/>
    <w:rsid w:val="00AE076F"/>
    <w:rsid w:val="00AE1FE3"/>
    <w:rsid w:val="00AE47A1"/>
    <w:rsid w:val="00AE5090"/>
    <w:rsid w:val="00AE72F1"/>
    <w:rsid w:val="00AE77A8"/>
    <w:rsid w:val="00AF0A47"/>
    <w:rsid w:val="00AF71B6"/>
    <w:rsid w:val="00AF776F"/>
    <w:rsid w:val="00AF7C06"/>
    <w:rsid w:val="00AF7DB4"/>
    <w:rsid w:val="00B01D2D"/>
    <w:rsid w:val="00B02884"/>
    <w:rsid w:val="00B02BBD"/>
    <w:rsid w:val="00B031AC"/>
    <w:rsid w:val="00B03D32"/>
    <w:rsid w:val="00B05D71"/>
    <w:rsid w:val="00B06BA3"/>
    <w:rsid w:val="00B103E7"/>
    <w:rsid w:val="00B1239E"/>
    <w:rsid w:val="00B13464"/>
    <w:rsid w:val="00B13ACA"/>
    <w:rsid w:val="00B13AD0"/>
    <w:rsid w:val="00B148BB"/>
    <w:rsid w:val="00B14D36"/>
    <w:rsid w:val="00B154C9"/>
    <w:rsid w:val="00B15E72"/>
    <w:rsid w:val="00B174B7"/>
    <w:rsid w:val="00B200F7"/>
    <w:rsid w:val="00B20A01"/>
    <w:rsid w:val="00B215BA"/>
    <w:rsid w:val="00B22233"/>
    <w:rsid w:val="00B22C59"/>
    <w:rsid w:val="00B245D0"/>
    <w:rsid w:val="00B25557"/>
    <w:rsid w:val="00B25811"/>
    <w:rsid w:val="00B25A35"/>
    <w:rsid w:val="00B26134"/>
    <w:rsid w:val="00B26634"/>
    <w:rsid w:val="00B27611"/>
    <w:rsid w:val="00B27BD7"/>
    <w:rsid w:val="00B27EC2"/>
    <w:rsid w:val="00B3188F"/>
    <w:rsid w:val="00B32850"/>
    <w:rsid w:val="00B32977"/>
    <w:rsid w:val="00B3361C"/>
    <w:rsid w:val="00B338B5"/>
    <w:rsid w:val="00B33CA8"/>
    <w:rsid w:val="00B34521"/>
    <w:rsid w:val="00B347E5"/>
    <w:rsid w:val="00B35092"/>
    <w:rsid w:val="00B36DD9"/>
    <w:rsid w:val="00B37D83"/>
    <w:rsid w:val="00B37DA5"/>
    <w:rsid w:val="00B37DD2"/>
    <w:rsid w:val="00B42022"/>
    <w:rsid w:val="00B43413"/>
    <w:rsid w:val="00B4514D"/>
    <w:rsid w:val="00B463CD"/>
    <w:rsid w:val="00B4748F"/>
    <w:rsid w:val="00B47F27"/>
    <w:rsid w:val="00B503A9"/>
    <w:rsid w:val="00B50B29"/>
    <w:rsid w:val="00B51208"/>
    <w:rsid w:val="00B51BD9"/>
    <w:rsid w:val="00B51D21"/>
    <w:rsid w:val="00B522DF"/>
    <w:rsid w:val="00B52D41"/>
    <w:rsid w:val="00B53390"/>
    <w:rsid w:val="00B53E54"/>
    <w:rsid w:val="00B54473"/>
    <w:rsid w:val="00B54635"/>
    <w:rsid w:val="00B561CE"/>
    <w:rsid w:val="00B57227"/>
    <w:rsid w:val="00B5754C"/>
    <w:rsid w:val="00B57DDC"/>
    <w:rsid w:val="00B6247A"/>
    <w:rsid w:val="00B63CC9"/>
    <w:rsid w:val="00B65BEA"/>
    <w:rsid w:val="00B660D0"/>
    <w:rsid w:val="00B710BF"/>
    <w:rsid w:val="00B71829"/>
    <w:rsid w:val="00B71950"/>
    <w:rsid w:val="00B72206"/>
    <w:rsid w:val="00B72EC2"/>
    <w:rsid w:val="00B730D7"/>
    <w:rsid w:val="00B73304"/>
    <w:rsid w:val="00B73366"/>
    <w:rsid w:val="00B747C2"/>
    <w:rsid w:val="00B75D78"/>
    <w:rsid w:val="00B75F59"/>
    <w:rsid w:val="00B80DAD"/>
    <w:rsid w:val="00B82043"/>
    <w:rsid w:val="00B83B1F"/>
    <w:rsid w:val="00B85169"/>
    <w:rsid w:val="00B86DCB"/>
    <w:rsid w:val="00B8704B"/>
    <w:rsid w:val="00B87F7B"/>
    <w:rsid w:val="00B908FF"/>
    <w:rsid w:val="00B91706"/>
    <w:rsid w:val="00B91D0D"/>
    <w:rsid w:val="00B91DA3"/>
    <w:rsid w:val="00B92212"/>
    <w:rsid w:val="00B92C15"/>
    <w:rsid w:val="00B92C4C"/>
    <w:rsid w:val="00B932C8"/>
    <w:rsid w:val="00B93404"/>
    <w:rsid w:val="00B93FE9"/>
    <w:rsid w:val="00B951A2"/>
    <w:rsid w:val="00B966BA"/>
    <w:rsid w:val="00BA1C2D"/>
    <w:rsid w:val="00BA27C6"/>
    <w:rsid w:val="00BA2E09"/>
    <w:rsid w:val="00BA32D2"/>
    <w:rsid w:val="00BA3D0B"/>
    <w:rsid w:val="00BA3F2D"/>
    <w:rsid w:val="00BA466C"/>
    <w:rsid w:val="00BA66E8"/>
    <w:rsid w:val="00BA77CF"/>
    <w:rsid w:val="00BA7B9C"/>
    <w:rsid w:val="00BB04E7"/>
    <w:rsid w:val="00BB39A0"/>
    <w:rsid w:val="00BB4B92"/>
    <w:rsid w:val="00BB4D08"/>
    <w:rsid w:val="00BB59EF"/>
    <w:rsid w:val="00BB6515"/>
    <w:rsid w:val="00BB6717"/>
    <w:rsid w:val="00BB6849"/>
    <w:rsid w:val="00BB6DF1"/>
    <w:rsid w:val="00BB6FBE"/>
    <w:rsid w:val="00BC0AE3"/>
    <w:rsid w:val="00BC12BB"/>
    <w:rsid w:val="00BC1F29"/>
    <w:rsid w:val="00BC3338"/>
    <w:rsid w:val="00BC4A90"/>
    <w:rsid w:val="00BC4ED2"/>
    <w:rsid w:val="00BC7FE6"/>
    <w:rsid w:val="00BD08B4"/>
    <w:rsid w:val="00BD0FAB"/>
    <w:rsid w:val="00BD2127"/>
    <w:rsid w:val="00BD28E1"/>
    <w:rsid w:val="00BD2E11"/>
    <w:rsid w:val="00BD39C5"/>
    <w:rsid w:val="00BD44A2"/>
    <w:rsid w:val="00BD49D3"/>
    <w:rsid w:val="00BD4A9C"/>
    <w:rsid w:val="00BD69BB"/>
    <w:rsid w:val="00BD6B67"/>
    <w:rsid w:val="00BD71E0"/>
    <w:rsid w:val="00BE0F57"/>
    <w:rsid w:val="00BE1B5A"/>
    <w:rsid w:val="00BE3A7A"/>
    <w:rsid w:val="00BE5722"/>
    <w:rsid w:val="00BE5A5F"/>
    <w:rsid w:val="00BE6664"/>
    <w:rsid w:val="00BF1B89"/>
    <w:rsid w:val="00BF2122"/>
    <w:rsid w:val="00BF31EF"/>
    <w:rsid w:val="00BF41EF"/>
    <w:rsid w:val="00BF42ED"/>
    <w:rsid w:val="00BF4E1B"/>
    <w:rsid w:val="00BF5BA4"/>
    <w:rsid w:val="00BF7FD2"/>
    <w:rsid w:val="00C002EF"/>
    <w:rsid w:val="00C009B6"/>
    <w:rsid w:val="00C009C5"/>
    <w:rsid w:val="00C029B2"/>
    <w:rsid w:val="00C02C23"/>
    <w:rsid w:val="00C0312B"/>
    <w:rsid w:val="00C03785"/>
    <w:rsid w:val="00C05BF3"/>
    <w:rsid w:val="00C071F4"/>
    <w:rsid w:val="00C07C27"/>
    <w:rsid w:val="00C105E2"/>
    <w:rsid w:val="00C1158C"/>
    <w:rsid w:val="00C12DF4"/>
    <w:rsid w:val="00C1341A"/>
    <w:rsid w:val="00C135A8"/>
    <w:rsid w:val="00C138F5"/>
    <w:rsid w:val="00C1395E"/>
    <w:rsid w:val="00C163CF"/>
    <w:rsid w:val="00C20FCB"/>
    <w:rsid w:val="00C2281C"/>
    <w:rsid w:val="00C23892"/>
    <w:rsid w:val="00C23C6E"/>
    <w:rsid w:val="00C2408D"/>
    <w:rsid w:val="00C2525B"/>
    <w:rsid w:val="00C25720"/>
    <w:rsid w:val="00C26E1B"/>
    <w:rsid w:val="00C2712C"/>
    <w:rsid w:val="00C27FD2"/>
    <w:rsid w:val="00C310CD"/>
    <w:rsid w:val="00C31696"/>
    <w:rsid w:val="00C3195C"/>
    <w:rsid w:val="00C31C30"/>
    <w:rsid w:val="00C31D26"/>
    <w:rsid w:val="00C328D0"/>
    <w:rsid w:val="00C32D72"/>
    <w:rsid w:val="00C32E01"/>
    <w:rsid w:val="00C346A6"/>
    <w:rsid w:val="00C34FAF"/>
    <w:rsid w:val="00C40665"/>
    <w:rsid w:val="00C42CB6"/>
    <w:rsid w:val="00C42FF1"/>
    <w:rsid w:val="00C43E64"/>
    <w:rsid w:val="00C43ED1"/>
    <w:rsid w:val="00C462F1"/>
    <w:rsid w:val="00C47801"/>
    <w:rsid w:val="00C50607"/>
    <w:rsid w:val="00C52F8E"/>
    <w:rsid w:val="00C54038"/>
    <w:rsid w:val="00C60F32"/>
    <w:rsid w:val="00C61C32"/>
    <w:rsid w:val="00C61C68"/>
    <w:rsid w:val="00C61FCC"/>
    <w:rsid w:val="00C62F2F"/>
    <w:rsid w:val="00C6472E"/>
    <w:rsid w:val="00C65060"/>
    <w:rsid w:val="00C65739"/>
    <w:rsid w:val="00C6609D"/>
    <w:rsid w:val="00C66259"/>
    <w:rsid w:val="00C66E43"/>
    <w:rsid w:val="00C67FD0"/>
    <w:rsid w:val="00C701E5"/>
    <w:rsid w:val="00C704F8"/>
    <w:rsid w:val="00C70F05"/>
    <w:rsid w:val="00C70F61"/>
    <w:rsid w:val="00C723B2"/>
    <w:rsid w:val="00C763A1"/>
    <w:rsid w:val="00C76D06"/>
    <w:rsid w:val="00C77D8E"/>
    <w:rsid w:val="00C77EAD"/>
    <w:rsid w:val="00C80A13"/>
    <w:rsid w:val="00C81E57"/>
    <w:rsid w:val="00C8368F"/>
    <w:rsid w:val="00C838BA"/>
    <w:rsid w:val="00C8544A"/>
    <w:rsid w:val="00C85D7A"/>
    <w:rsid w:val="00C865C6"/>
    <w:rsid w:val="00C86CF4"/>
    <w:rsid w:val="00C87A3A"/>
    <w:rsid w:val="00C9004D"/>
    <w:rsid w:val="00C91443"/>
    <w:rsid w:val="00C93CE8"/>
    <w:rsid w:val="00C94374"/>
    <w:rsid w:val="00C96E7A"/>
    <w:rsid w:val="00C972F7"/>
    <w:rsid w:val="00CA238E"/>
    <w:rsid w:val="00CA350B"/>
    <w:rsid w:val="00CA3E9A"/>
    <w:rsid w:val="00CA54ED"/>
    <w:rsid w:val="00CA5C77"/>
    <w:rsid w:val="00CA73A3"/>
    <w:rsid w:val="00CA7457"/>
    <w:rsid w:val="00CB064A"/>
    <w:rsid w:val="00CB12A4"/>
    <w:rsid w:val="00CB1CEA"/>
    <w:rsid w:val="00CB36FA"/>
    <w:rsid w:val="00CB7A8E"/>
    <w:rsid w:val="00CC06B7"/>
    <w:rsid w:val="00CC0794"/>
    <w:rsid w:val="00CC15A1"/>
    <w:rsid w:val="00CC17A2"/>
    <w:rsid w:val="00CC20E0"/>
    <w:rsid w:val="00CC5ED8"/>
    <w:rsid w:val="00CC66C9"/>
    <w:rsid w:val="00CC75D6"/>
    <w:rsid w:val="00CC7A14"/>
    <w:rsid w:val="00CD0353"/>
    <w:rsid w:val="00CD0FF2"/>
    <w:rsid w:val="00CD1E08"/>
    <w:rsid w:val="00CD2842"/>
    <w:rsid w:val="00CD2F18"/>
    <w:rsid w:val="00CD5C63"/>
    <w:rsid w:val="00CD60A0"/>
    <w:rsid w:val="00CD68F5"/>
    <w:rsid w:val="00CD706D"/>
    <w:rsid w:val="00CD710A"/>
    <w:rsid w:val="00CE099A"/>
    <w:rsid w:val="00CE1B3E"/>
    <w:rsid w:val="00CE21E7"/>
    <w:rsid w:val="00CE4936"/>
    <w:rsid w:val="00CE4AD2"/>
    <w:rsid w:val="00CE6967"/>
    <w:rsid w:val="00CF0171"/>
    <w:rsid w:val="00CF1071"/>
    <w:rsid w:val="00CF310C"/>
    <w:rsid w:val="00CF34C7"/>
    <w:rsid w:val="00CF47C2"/>
    <w:rsid w:val="00CF50A2"/>
    <w:rsid w:val="00CF7923"/>
    <w:rsid w:val="00CF7DE3"/>
    <w:rsid w:val="00CF7E0E"/>
    <w:rsid w:val="00CF7ECB"/>
    <w:rsid w:val="00D014E7"/>
    <w:rsid w:val="00D0237A"/>
    <w:rsid w:val="00D030CE"/>
    <w:rsid w:val="00D03EC2"/>
    <w:rsid w:val="00D04B10"/>
    <w:rsid w:val="00D06735"/>
    <w:rsid w:val="00D0755A"/>
    <w:rsid w:val="00D1143E"/>
    <w:rsid w:val="00D12AA0"/>
    <w:rsid w:val="00D1306B"/>
    <w:rsid w:val="00D13640"/>
    <w:rsid w:val="00D143FC"/>
    <w:rsid w:val="00D156C2"/>
    <w:rsid w:val="00D164AD"/>
    <w:rsid w:val="00D16ED8"/>
    <w:rsid w:val="00D17A25"/>
    <w:rsid w:val="00D208B2"/>
    <w:rsid w:val="00D21A1A"/>
    <w:rsid w:val="00D21BF7"/>
    <w:rsid w:val="00D228AC"/>
    <w:rsid w:val="00D22AB9"/>
    <w:rsid w:val="00D22AD2"/>
    <w:rsid w:val="00D266DB"/>
    <w:rsid w:val="00D26815"/>
    <w:rsid w:val="00D27657"/>
    <w:rsid w:val="00D310B5"/>
    <w:rsid w:val="00D32CCF"/>
    <w:rsid w:val="00D33703"/>
    <w:rsid w:val="00D341EF"/>
    <w:rsid w:val="00D35848"/>
    <w:rsid w:val="00D36459"/>
    <w:rsid w:val="00D3695D"/>
    <w:rsid w:val="00D36B6F"/>
    <w:rsid w:val="00D40B26"/>
    <w:rsid w:val="00D42827"/>
    <w:rsid w:val="00D429D3"/>
    <w:rsid w:val="00D42A61"/>
    <w:rsid w:val="00D43231"/>
    <w:rsid w:val="00D452EA"/>
    <w:rsid w:val="00D45601"/>
    <w:rsid w:val="00D54379"/>
    <w:rsid w:val="00D554F6"/>
    <w:rsid w:val="00D55855"/>
    <w:rsid w:val="00D55C06"/>
    <w:rsid w:val="00D56723"/>
    <w:rsid w:val="00D57A21"/>
    <w:rsid w:val="00D57E31"/>
    <w:rsid w:val="00D62368"/>
    <w:rsid w:val="00D63048"/>
    <w:rsid w:val="00D634F4"/>
    <w:rsid w:val="00D637CA"/>
    <w:rsid w:val="00D64763"/>
    <w:rsid w:val="00D64856"/>
    <w:rsid w:val="00D64A45"/>
    <w:rsid w:val="00D66619"/>
    <w:rsid w:val="00D6709F"/>
    <w:rsid w:val="00D672AF"/>
    <w:rsid w:val="00D67AE0"/>
    <w:rsid w:val="00D70AC3"/>
    <w:rsid w:val="00D70E0C"/>
    <w:rsid w:val="00D71B6E"/>
    <w:rsid w:val="00D739B8"/>
    <w:rsid w:val="00D73CC5"/>
    <w:rsid w:val="00D73E7E"/>
    <w:rsid w:val="00D7444B"/>
    <w:rsid w:val="00D75F85"/>
    <w:rsid w:val="00D76D0A"/>
    <w:rsid w:val="00D772E0"/>
    <w:rsid w:val="00D812A0"/>
    <w:rsid w:val="00D82A19"/>
    <w:rsid w:val="00D833F5"/>
    <w:rsid w:val="00D84FEA"/>
    <w:rsid w:val="00D8587C"/>
    <w:rsid w:val="00D85AE8"/>
    <w:rsid w:val="00D869F3"/>
    <w:rsid w:val="00D86C8F"/>
    <w:rsid w:val="00D90DCA"/>
    <w:rsid w:val="00D94431"/>
    <w:rsid w:val="00D94C6F"/>
    <w:rsid w:val="00D95BFA"/>
    <w:rsid w:val="00D965C5"/>
    <w:rsid w:val="00D96666"/>
    <w:rsid w:val="00DA009F"/>
    <w:rsid w:val="00DA0D57"/>
    <w:rsid w:val="00DA129B"/>
    <w:rsid w:val="00DA1908"/>
    <w:rsid w:val="00DA1F2B"/>
    <w:rsid w:val="00DA20B2"/>
    <w:rsid w:val="00DA257D"/>
    <w:rsid w:val="00DA4804"/>
    <w:rsid w:val="00DA483C"/>
    <w:rsid w:val="00DA50FD"/>
    <w:rsid w:val="00DA79B6"/>
    <w:rsid w:val="00DB1893"/>
    <w:rsid w:val="00DB1DB5"/>
    <w:rsid w:val="00DB2266"/>
    <w:rsid w:val="00DB227B"/>
    <w:rsid w:val="00DB26D4"/>
    <w:rsid w:val="00DB2B9F"/>
    <w:rsid w:val="00DB2C1B"/>
    <w:rsid w:val="00DB3740"/>
    <w:rsid w:val="00DB468A"/>
    <w:rsid w:val="00DB692D"/>
    <w:rsid w:val="00DB6E08"/>
    <w:rsid w:val="00DC3C17"/>
    <w:rsid w:val="00DC555A"/>
    <w:rsid w:val="00DC6132"/>
    <w:rsid w:val="00DC61C6"/>
    <w:rsid w:val="00DC7258"/>
    <w:rsid w:val="00DC73EB"/>
    <w:rsid w:val="00DC7A64"/>
    <w:rsid w:val="00DC7F0B"/>
    <w:rsid w:val="00DD0507"/>
    <w:rsid w:val="00DD11E4"/>
    <w:rsid w:val="00DD14FA"/>
    <w:rsid w:val="00DD427A"/>
    <w:rsid w:val="00DD450C"/>
    <w:rsid w:val="00DD5B24"/>
    <w:rsid w:val="00DD6912"/>
    <w:rsid w:val="00DD7307"/>
    <w:rsid w:val="00DD75DC"/>
    <w:rsid w:val="00DE0210"/>
    <w:rsid w:val="00DE42EF"/>
    <w:rsid w:val="00DE4B42"/>
    <w:rsid w:val="00DE529D"/>
    <w:rsid w:val="00DE57B3"/>
    <w:rsid w:val="00DE5E68"/>
    <w:rsid w:val="00DF03CC"/>
    <w:rsid w:val="00DF0DB1"/>
    <w:rsid w:val="00DF1DB7"/>
    <w:rsid w:val="00DF258C"/>
    <w:rsid w:val="00DF26CB"/>
    <w:rsid w:val="00DF2B80"/>
    <w:rsid w:val="00DF514D"/>
    <w:rsid w:val="00DF609A"/>
    <w:rsid w:val="00DF634E"/>
    <w:rsid w:val="00DF6472"/>
    <w:rsid w:val="00DF7595"/>
    <w:rsid w:val="00E00685"/>
    <w:rsid w:val="00E006A1"/>
    <w:rsid w:val="00E017D6"/>
    <w:rsid w:val="00E0188E"/>
    <w:rsid w:val="00E03956"/>
    <w:rsid w:val="00E03A75"/>
    <w:rsid w:val="00E048E0"/>
    <w:rsid w:val="00E0625F"/>
    <w:rsid w:val="00E071F2"/>
    <w:rsid w:val="00E07B84"/>
    <w:rsid w:val="00E11BA9"/>
    <w:rsid w:val="00E12C22"/>
    <w:rsid w:val="00E12F83"/>
    <w:rsid w:val="00E139E0"/>
    <w:rsid w:val="00E13BF7"/>
    <w:rsid w:val="00E1520B"/>
    <w:rsid w:val="00E15797"/>
    <w:rsid w:val="00E219E3"/>
    <w:rsid w:val="00E21BDA"/>
    <w:rsid w:val="00E2238A"/>
    <w:rsid w:val="00E231EA"/>
    <w:rsid w:val="00E244D7"/>
    <w:rsid w:val="00E25DD4"/>
    <w:rsid w:val="00E2637F"/>
    <w:rsid w:val="00E272A3"/>
    <w:rsid w:val="00E308BB"/>
    <w:rsid w:val="00E308F4"/>
    <w:rsid w:val="00E309B1"/>
    <w:rsid w:val="00E31E75"/>
    <w:rsid w:val="00E32DAE"/>
    <w:rsid w:val="00E32E47"/>
    <w:rsid w:val="00E37228"/>
    <w:rsid w:val="00E37FCD"/>
    <w:rsid w:val="00E40599"/>
    <w:rsid w:val="00E40CCB"/>
    <w:rsid w:val="00E410FA"/>
    <w:rsid w:val="00E41593"/>
    <w:rsid w:val="00E42905"/>
    <w:rsid w:val="00E42B56"/>
    <w:rsid w:val="00E43037"/>
    <w:rsid w:val="00E43693"/>
    <w:rsid w:val="00E43E79"/>
    <w:rsid w:val="00E4460B"/>
    <w:rsid w:val="00E4537A"/>
    <w:rsid w:val="00E46455"/>
    <w:rsid w:val="00E46458"/>
    <w:rsid w:val="00E47518"/>
    <w:rsid w:val="00E50080"/>
    <w:rsid w:val="00E508B0"/>
    <w:rsid w:val="00E51843"/>
    <w:rsid w:val="00E51E7F"/>
    <w:rsid w:val="00E52773"/>
    <w:rsid w:val="00E537D1"/>
    <w:rsid w:val="00E53BF7"/>
    <w:rsid w:val="00E54D37"/>
    <w:rsid w:val="00E54D9D"/>
    <w:rsid w:val="00E56171"/>
    <w:rsid w:val="00E57107"/>
    <w:rsid w:val="00E57229"/>
    <w:rsid w:val="00E5723F"/>
    <w:rsid w:val="00E601E3"/>
    <w:rsid w:val="00E60557"/>
    <w:rsid w:val="00E60739"/>
    <w:rsid w:val="00E607C6"/>
    <w:rsid w:val="00E615B8"/>
    <w:rsid w:val="00E62BA1"/>
    <w:rsid w:val="00E64A5F"/>
    <w:rsid w:val="00E65313"/>
    <w:rsid w:val="00E661AE"/>
    <w:rsid w:val="00E662AC"/>
    <w:rsid w:val="00E665D7"/>
    <w:rsid w:val="00E67814"/>
    <w:rsid w:val="00E67914"/>
    <w:rsid w:val="00E67BED"/>
    <w:rsid w:val="00E71523"/>
    <w:rsid w:val="00E7407F"/>
    <w:rsid w:val="00E749AB"/>
    <w:rsid w:val="00E751A2"/>
    <w:rsid w:val="00E75D66"/>
    <w:rsid w:val="00E761ED"/>
    <w:rsid w:val="00E76781"/>
    <w:rsid w:val="00E76E7D"/>
    <w:rsid w:val="00E81703"/>
    <w:rsid w:val="00E81CC8"/>
    <w:rsid w:val="00E82491"/>
    <w:rsid w:val="00E83EA0"/>
    <w:rsid w:val="00E84AA5"/>
    <w:rsid w:val="00E85005"/>
    <w:rsid w:val="00E8541F"/>
    <w:rsid w:val="00E85F94"/>
    <w:rsid w:val="00E874A7"/>
    <w:rsid w:val="00E876C2"/>
    <w:rsid w:val="00E903D1"/>
    <w:rsid w:val="00E90846"/>
    <w:rsid w:val="00E929F4"/>
    <w:rsid w:val="00E932E2"/>
    <w:rsid w:val="00E9354E"/>
    <w:rsid w:val="00E9464E"/>
    <w:rsid w:val="00E94CAE"/>
    <w:rsid w:val="00E972E8"/>
    <w:rsid w:val="00E9735A"/>
    <w:rsid w:val="00E97C4E"/>
    <w:rsid w:val="00E97C79"/>
    <w:rsid w:val="00E97D35"/>
    <w:rsid w:val="00EA03A4"/>
    <w:rsid w:val="00EA19CC"/>
    <w:rsid w:val="00EA1BB7"/>
    <w:rsid w:val="00EA1F64"/>
    <w:rsid w:val="00EA24FA"/>
    <w:rsid w:val="00EA36A4"/>
    <w:rsid w:val="00EA3A81"/>
    <w:rsid w:val="00EA3CA6"/>
    <w:rsid w:val="00EA5143"/>
    <w:rsid w:val="00EA5B06"/>
    <w:rsid w:val="00EA7C05"/>
    <w:rsid w:val="00EA7EAB"/>
    <w:rsid w:val="00EB1332"/>
    <w:rsid w:val="00EB208C"/>
    <w:rsid w:val="00EB3837"/>
    <w:rsid w:val="00EB3B8E"/>
    <w:rsid w:val="00EB4BC4"/>
    <w:rsid w:val="00EB548F"/>
    <w:rsid w:val="00EB66C6"/>
    <w:rsid w:val="00EB67F7"/>
    <w:rsid w:val="00EB752B"/>
    <w:rsid w:val="00EB7693"/>
    <w:rsid w:val="00EB7B13"/>
    <w:rsid w:val="00EC0443"/>
    <w:rsid w:val="00EC07BF"/>
    <w:rsid w:val="00EC0B8C"/>
    <w:rsid w:val="00EC36ED"/>
    <w:rsid w:val="00EC4CD4"/>
    <w:rsid w:val="00EC59B3"/>
    <w:rsid w:val="00EC6851"/>
    <w:rsid w:val="00EC6947"/>
    <w:rsid w:val="00EC6BCF"/>
    <w:rsid w:val="00EC71E5"/>
    <w:rsid w:val="00ED052B"/>
    <w:rsid w:val="00ED0B95"/>
    <w:rsid w:val="00ED1C98"/>
    <w:rsid w:val="00ED3548"/>
    <w:rsid w:val="00ED434E"/>
    <w:rsid w:val="00ED4A79"/>
    <w:rsid w:val="00ED4A9A"/>
    <w:rsid w:val="00EE026D"/>
    <w:rsid w:val="00EE0E91"/>
    <w:rsid w:val="00EE43AA"/>
    <w:rsid w:val="00EE4D8D"/>
    <w:rsid w:val="00EF260B"/>
    <w:rsid w:val="00EF35FD"/>
    <w:rsid w:val="00EF397D"/>
    <w:rsid w:val="00EF3C70"/>
    <w:rsid w:val="00EF4490"/>
    <w:rsid w:val="00EF4648"/>
    <w:rsid w:val="00EF4F30"/>
    <w:rsid w:val="00EF51D2"/>
    <w:rsid w:val="00EF5CDB"/>
    <w:rsid w:val="00EF7135"/>
    <w:rsid w:val="00EF71EE"/>
    <w:rsid w:val="00EF7F7A"/>
    <w:rsid w:val="00F00333"/>
    <w:rsid w:val="00F004F2"/>
    <w:rsid w:val="00F012B4"/>
    <w:rsid w:val="00F021D1"/>
    <w:rsid w:val="00F04052"/>
    <w:rsid w:val="00F0495C"/>
    <w:rsid w:val="00F05798"/>
    <w:rsid w:val="00F058A0"/>
    <w:rsid w:val="00F06033"/>
    <w:rsid w:val="00F06891"/>
    <w:rsid w:val="00F06AF1"/>
    <w:rsid w:val="00F0732C"/>
    <w:rsid w:val="00F0747D"/>
    <w:rsid w:val="00F07C4D"/>
    <w:rsid w:val="00F10FB4"/>
    <w:rsid w:val="00F12306"/>
    <w:rsid w:val="00F12610"/>
    <w:rsid w:val="00F1266F"/>
    <w:rsid w:val="00F133EA"/>
    <w:rsid w:val="00F13D62"/>
    <w:rsid w:val="00F14470"/>
    <w:rsid w:val="00F14BE1"/>
    <w:rsid w:val="00F14F33"/>
    <w:rsid w:val="00F171B5"/>
    <w:rsid w:val="00F20BF6"/>
    <w:rsid w:val="00F210DD"/>
    <w:rsid w:val="00F21C62"/>
    <w:rsid w:val="00F238CE"/>
    <w:rsid w:val="00F242C6"/>
    <w:rsid w:val="00F2658E"/>
    <w:rsid w:val="00F30BEC"/>
    <w:rsid w:val="00F30D45"/>
    <w:rsid w:val="00F33719"/>
    <w:rsid w:val="00F337C7"/>
    <w:rsid w:val="00F3650C"/>
    <w:rsid w:val="00F36623"/>
    <w:rsid w:val="00F3757F"/>
    <w:rsid w:val="00F37874"/>
    <w:rsid w:val="00F41ABA"/>
    <w:rsid w:val="00F41C12"/>
    <w:rsid w:val="00F43CD9"/>
    <w:rsid w:val="00F4414A"/>
    <w:rsid w:val="00F44247"/>
    <w:rsid w:val="00F445BB"/>
    <w:rsid w:val="00F445E5"/>
    <w:rsid w:val="00F4501F"/>
    <w:rsid w:val="00F45B25"/>
    <w:rsid w:val="00F45CC4"/>
    <w:rsid w:val="00F46399"/>
    <w:rsid w:val="00F46489"/>
    <w:rsid w:val="00F46FAB"/>
    <w:rsid w:val="00F47037"/>
    <w:rsid w:val="00F47C8F"/>
    <w:rsid w:val="00F518B1"/>
    <w:rsid w:val="00F5285A"/>
    <w:rsid w:val="00F53FEC"/>
    <w:rsid w:val="00F540B3"/>
    <w:rsid w:val="00F545B7"/>
    <w:rsid w:val="00F550CA"/>
    <w:rsid w:val="00F559F2"/>
    <w:rsid w:val="00F55B10"/>
    <w:rsid w:val="00F56042"/>
    <w:rsid w:val="00F572CF"/>
    <w:rsid w:val="00F575D8"/>
    <w:rsid w:val="00F62704"/>
    <w:rsid w:val="00F6302C"/>
    <w:rsid w:val="00F64241"/>
    <w:rsid w:val="00F65417"/>
    <w:rsid w:val="00F65AC7"/>
    <w:rsid w:val="00F65D4C"/>
    <w:rsid w:val="00F66351"/>
    <w:rsid w:val="00F7128C"/>
    <w:rsid w:val="00F71590"/>
    <w:rsid w:val="00F71A44"/>
    <w:rsid w:val="00F71C20"/>
    <w:rsid w:val="00F7278F"/>
    <w:rsid w:val="00F72978"/>
    <w:rsid w:val="00F729F7"/>
    <w:rsid w:val="00F731CE"/>
    <w:rsid w:val="00F74F8D"/>
    <w:rsid w:val="00F75F56"/>
    <w:rsid w:val="00F77705"/>
    <w:rsid w:val="00F80292"/>
    <w:rsid w:val="00F802F2"/>
    <w:rsid w:val="00F81981"/>
    <w:rsid w:val="00F81EEC"/>
    <w:rsid w:val="00F820B6"/>
    <w:rsid w:val="00F8292B"/>
    <w:rsid w:val="00F82D98"/>
    <w:rsid w:val="00F846B7"/>
    <w:rsid w:val="00F847BF"/>
    <w:rsid w:val="00F85292"/>
    <w:rsid w:val="00F85628"/>
    <w:rsid w:val="00F86F64"/>
    <w:rsid w:val="00F87F00"/>
    <w:rsid w:val="00F90E80"/>
    <w:rsid w:val="00F9357C"/>
    <w:rsid w:val="00F94AC7"/>
    <w:rsid w:val="00F95DAA"/>
    <w:rsid w:val="00F96783"/>
    <w:rsid w:val="00FA020F"/>
    <w:rsid w:val="00FA0CB5"/>
    <w:rsid w:val="00FA537F"/>
    <w:rsid w:val="00FA5747"/>
    <w:rsid w:val="00FA5ACB"/>
    <w:rsid w:val="00FA7441"/>
    <w:rsid w:val="00FA7A4A"/>
    <w:rsid w:val="00FA7B84"/>
    <w:rsid w:val="00FB04E7"/>
    <w:rsid w:val="00FB0B53"/>
    <w:rsid w:val="00FB1100"/>
    <w:rsid w:val="00FB242E"/>
    <w:rsid w:val="00FB2C72"/>
    <w:rsid w:val="00FB32C6"/>
    <w:rsid w:val="00FB32DA"/>
    <w:rsid w:val="00FB3468"/>
    <w:rsid w:val="00FB3F67"/>
    <w:rsid w:val="00FB63C0"/>
    <w:rsid w:val="00FB6BB1"/>
    <w:rsid w:val="00FB6DA1"/>
    <w:rsid w:val="00FC0CCA"/>
    <w:rsid w:val="00FC0E88"/>
    <w:rsid w:val="00FC1844"/>
    <w:rsid w:val="00FC27EB"/>
    <w:rsid w:val="00FC28AE"/>
    <w:rsid w:val="00FC2BB5"/>
    <w:rsid w:val="00FC37AC"/>
    <w:rsid w:val="00FC3B56"/>
    <w:rsid w:val="00FC3C44"/>
    <w:rsid w:val="00FC58C4"/>
    <w:rsid w:val="00FC6E3E"/>
    <w:rsid w:val="00FD0F68"/>
    <w:rsid w:val="00FD1395"/>
    <w:rsid w:val="00FD223D"/>
    <w:rsid w:val="00FD37EA"/>
    <w:rsid w:val="00FD38E2"/>
    <w:rsid w:val="00FD4B17"/>
    <w:rsid w:val="00FD5C0D"/>
    <w:rsid w:val="00FD6BE8"/>
    <w:rsid w:val="00FE1F35"/>
    <w:rsid w:val="00FE2133"/>
    <w:rsid w:val="00FE345F"/>
    <w:rsid w:val="00FE3A69"/>
    <w:rsid w:val="00FE44B9"/>
    <w:rsid w:val="00FE53CF"/>
    <w:rsid w:val="00FE54D6"/>
    <w:rsid w:val="00FE5E1E"/>
    <w:rsid w:val="00FE63E8"/>
    <w:rsid w:val="00FE7E5E"/>
    <w:rsid w:val="00FF117E"/>
    <w:rsid w:val="00FF1779"/>
    <w:rsid w:val="00FF3C88"/>
    <w:rsid w:val="00FF4AB5"/>
    <w:rsid w:val="00FF731F"/>
    <w:rsid w:val="00FF73E7"/>
    <w:rsid w:val="00FF75BE"/>
    <w:rsid w:val="00FF7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2A"/>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rsid w:val="002E5ADC"/>
    <w:pPr>
      <w:keepNext/>
      <w:spacing w:before="240" w:after="60"/>
      <w:outlineLvl w:val="2"/>
    </w:pPr>
    <w:rPr>
      <w:rFonts w:ascii="Arial" w:hAnsi="Arial" w:cs="Arial"/>
      <w:b/>
      <w:bCs/>
      <w:sz w:val="26"/>
      <w:szCs w:val="26"/>
    </w:rPr>
  </w:style>
  <w:style w:type="paragraph" w:styleId="Heading4">
    <w:name w:val="heading 4"/>
    <w:basedOn w:val="Normal"/>
    <w:next w:val="Normal"/>
    <w:qFormat/>
    <w:rsid w:val="007045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4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numPr>
        <w:numId w:val="1"/>
      </w:numPr>
      <w:spacing w:before="0" w:after="480"/>
    </w:pPr>
    <w:rPr>
      <w:caps/>
    </w:rPr>
  </w:style>
  <w:style w:type="paragraph" w:customStyle="1" w:styleId="Application2">
    <w:name w:val="Application2"/>
    <w:basedOn w:val="Normal"/>
    <w:autoRedefine/>
    <w:rsid w:val="00543988"/>
    <w:pPr>
      <w:widowControl w:val="0"/>
      <w:suppressAutoHyphens/>
      <w:spacing w:before="120" w:after="120"/>
      <w:jc w:val="both"/>
    </w:pPr>
    <w:rPr>
      <w:b/>
      <w:bCs/>
      <w:spacing w:val="-2"/>
      <w:sz w:val="22"/>
      <w:szCs w:val="22"/>
    </w:rPr>
  </w:style>
  <w:style w:type="paragraph" w:customStyle="1" w:styleId="Application3">
    <w:name w:val="Application3"/>
    <w:basedOn w:val="Normal"/>
    <w:autoRedefine/>
    <w:rsid w:val="002D2BEF"/>
    <w:pPr>
      <w:widowControl w:val="0"/>
      <w:tabs>
        <w:tab w:val="right" w:pos="8789"/>
      </w:tabs>
      <w:suppressAutoHyphens/>
    </w:pPr>
    <w:rPr>
      <w:b/>
      <w:spacing w:val="-2"/>
      <w:sz w:val="22"/>
      <w:szCs w:val="22"/>
    </w:rPr>
  </w:style>
  <w:style w:type="paragraph" w:styleId="Title">
    <w:name w:val="Title"/>
    <w:basedOn w:val="Normal"/>
    <w:link w:val="TitleChar"/>
    <w:qFormat/>
    <w:pPr>
      <w:widowControl w:val="0"/>
      <w:tabs>
        <w:tab w:val="left" w:pos="-720"/>
      </w:tabs>
      <w:suppressAutoHyphens/>
      <w:jc w:val="center"/>
    </w:pPr>
    <w:rPr>
      <w:b/>
      <w:bCs/>
      <w:sz w:val="48"/>
      <w:szCs w:val="48"/>
      <w:lang w:val="en-US"/>
    </w:rPr>
  </w:style>
  <w:style w:type="paragraph" w:customStyle="1" w:styleId="Text1">
    <w:name w:val="Text 1"/>
    <w:pPr>
      <w:widowControl w:val="0"/>
      <w:tabs>
        <w:tab w:val="left" w:pos="-720"/>
      </w:tabs>
      <w:suppressAutoHyphens/>
      <w:jc w:val="both"/>
    </w:pPr>
    <w:rPr>
      <w:rFonts w:ascii="Courier New" w:hAnsi="Courier New" w:cs="Courier New"/>
      <w:spacing w:val="-3"/>
      <w:sz w:val="24"/>
      <w:szCs w:val="24"/>
      <w:lang w:eastAsia="en-US"/>
    </w:rPr>
  </w:style>
  <w:style w:type="character" w:styleId="FootnoteReference">
    <w:name w:val="footnote reference"/>
    <w:aliases w:val="Footnotes refss,Footnote Reference1,ftref,16 Point,Superscript 6 Point"/>
    <w:rPr>
      <w:rFonts w:ascii="Times New Roman" w:hAnsi="Times New Roman" w:cs="Times New Roman"/>
      <w:sz w:val="27"/>
      <w:szCs w:val="27"/>
      <w:vertAlign w:val="superscript"/>
      <w:lang w:val="en-US" w:eastAsia="x-none"/>
    </w:rPr>
  </w:style>
  <w:style w:type="paragraph" w:styleId="FootnoteText">
    <w:name w:val="footnote text"/>
    <w:aliases w:val="FOOTNOTES,fn,single space,footnote text,LM Footnote,LM Note de bas de page,Note de bas de page LM,LM footnote,Footnote Text LM,Footnote Text Char Char Char,LM fo...,testo pié di pagina,Geneva 9,Font: Geneva 9,Boston 10,f,ft Char,脚注文本1 Char"/>
    <w:basedOn w:val="Normal"/>
    <w:link w:val="FootnoteTextChar"/>
    <w:qFormat/>
    <w:pPr>
      <w:widowControl w:val="0"/>
      <w:tabs>
        <w:tab w:val="left" w:pos="-720"/>
      </w:tabs>
      <w:suppressAutoHyphens/>
      <w:jc w:val="both"/>
    </w:pPr>
    <w:rPr>
      <w:spacing w:val="-2"/>
      <w:sz w:val="20"/>
      <w:szCs w:val="20"/>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cs="Courier New"/>
      <w:lang w:val="en-US"/>
    </w:rPr>
  </w:style>
  <w:style w:type="paragraph" w:styleId="Header">
    <w:name w:val="header"/>
    <w:basedOn w:val="Normal"/>
    <w:link w:val="HeaderChar"/>
    <w:pPr>
      <w:widowControl w:val="0"/>
      <w:tabs>
        <w:tab w:val="left" w:pos="0"/>
      </w:tabs>
      <w:suppressAutoHyphens/>
    </w:pPr>
    <w:rPr>
      <w:rFonts w:ascii="Courier New" w:hAnsi="Courier New" w:cs="Courier New"/>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cs="Arial"/>
      <w:sz w:val="16"/>
      <w:szCs w:val="16"/>
    </w:rPr>
  </w:style>
  <w:style w:type="paragraph" w:customStyle="1" w:styleId="SubTitle1">
    <w:name w:val="SubTitle 1"/>
    <w:basedOn w:val="Normal"/>
    <w:next w:val="Normal"/>
    <w:pPr>
      <w:spacing w:after="240"/>
      <w:jc w:val="center"/>
    </w:pPr>
    <w:rPr>
      <w:b/>
      <w:bCs/>
      <w:sz w:val="40"/>
      <w:szCs w:val="40"/>
    </w:rPr>
  </w:style>
  <w:style w:type="paragraph" w:customStyle="1" w:styleId="Application4">
    <w:name w:val="Application4"/>
    <w:basedOn w:val="Application3"/>
    <w:autoRedefine/>
    <w:pPr>
      <w:tabs>
        <w:tab w:val="num" w:pos="1134"/>
      </w:tabs>
      <w:ind w:left="1134" w:hanging="567"/>
    </w:pPr>
    <w:rPr>
      <w:sz w:val="20"/>
      <w:szCs w:val="20"/>
    </w:rPr>
  </w:style>
  <w:style w:type="paragraph" w:customStyle="1" w:styleId="Application5">
    <w:name w:val="Application5"/>
    <w:basedOn w:val="Application2"/>
    <w:autoRedefine/>
    <w:pPr>
      <w:ind w:left="567" w:hanging="567"/>
    </w:pPr>
    <w:rPr>
      <w:b w:val="0"/>
      <w:bCs w:val="0"/>
      <w:sz w:val="24"/>
      <w:szCs w:val="24"/>
    </w:rPr>
  </w:style>
  <w:style w:type="paragraph" w:styleId="BodyText">
    <w:name w:val="Body Text"/>
    <w:basedOn w:val="Normal"/>
    <w:pPr>
      <w:jc w:val="both"/>
    </w:pPr>
    <w:rPr>
      <w:rFonts w:ascii="Arial" w:hAnsi="Arial" w:cs="Arial"/>
      <w:color w:val="000000"/>
      <w:sz w:val="20"/>
      <w:szCs w:val="20"/>
      <w:lang w:val="fr-FR"/>
    </w:rPr>
  </w:style>
  <w:style w:type="paragraph" w:styleId="BodyTextIndent">
    <w:name w:val="Body Text Indent"/>
    <w:basedOn w:val="Normal"/>
    <w:pPr>
      <w:tabs>
        <w:tab w:val="right" w:pos="8789"/>
      </w:tabs>
      <w:suppressAutoHyphens/>
      <w:spacing w:before="100"/>
    </w:pPr>
    <w:rPr>
      <w:rFonts w:ascii="Arial" w:hAnsi="Arial" w:cs="Arial"/>
      <w:spacing w:val="-2"/>
      <w:sz w:val="20"/>
      <w:szCs w:val="20"/>
      <w:lang w:val="fr-FR"/>
    </w:rPr>
  </w:style>
  <w:style w:type="paragraph" w:styleId="BodyText3">
    <w:name w:val="Body Text 3"/>
    <w:basedOn w:val="Normal"/>
    <w:pPr>
      <w:tabs>
        <w:tab w:val="left" w:pos="-720"/>
      </w:tabs>
      <w:suppressAutoHyphens/>
      <w:jc w:val="both"/>
    </w:pPr>
    <w:rPr>
      <w:rFonts w:ascii="Arial" w:hAnsi="Arial" w:cs="Arial"/>
      <w:sz w:val="20"/>
      <w:szCs w:val="20"/>
      <w:lang w:val="fr-FR"/>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ubTitle2">
    <w:name w:val="SubTitle 2"/>
    <w:basedOn w:val="Normal"/>
    <w:rsid w:val="00B3361C"/>
    <w:pPr>
      <w:spacing w:after="240"/>
      <w:jc w:val="center"/>
    </w:pPr>
    <w:rPr>
      <w:rFonts w:ascii="Arial" w:hAnsi="Arial" w:cs="Arial"/>
      <w:b/>
      <w:bCs/>
      <w:sz w:val="32"/>
      <w:szCs w:val="32"/>
    </w:rPr>
  </w:style>
  <w:style w:type="table" w:styleId="TableGrid">
    <w:name w:val="Table Grid"/>
    <w:basedOn w:val="TableNormal"/>
    <w:rsid w:val="00FC28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rsid w:val="006C7A74"/>
    <w:pPr>
      <w:tabs>
        <w:tab w:val="left" w:pos="2302"/>
      </w:tabs>
      <w:spacing w:after="240"/>
      <w:ind w:left="1202"/>
      <w:jc w:val="both"/>
    </w:pPr>
    <w:rPr>
      <w:szCs w:val="20"/>
      <w:lang w:eastAsia="en-GB"/>
    </w:rPr>
  </w:style>
  <w:style w:type="paragraph" w:customStyle="1" w:styleId="Text2">
    <w:name w:val="Text 2"/>
    <w:basedOn w:val="Normal"/>
    <w:rsid w:val="006C7A74"/>
    <w:pPr>
      <w:tabs>
        <w:tab w:val="left" w:pos="2161"/>
      </w:tabs>
      <w:spacing w:after="240"/>
      <w:ind w:left="1202"/>
      <w:jc w:val="both"/>
    </w:pPr>
    <w:rPr>
      <w:szCs w:val="20"/>
      <w:lang w:eastAsia="en-GB"/>
    </w:rPr>
  </w:style>
  <w:style w:type="character" w:customStyle="1" w:styleId="MScomments">
    <w:name w:val="MS_comments"/>
    <w:rsid w:val="00007EA3"/>
    <w:rPr>
      <w:rFonts w:ascii="Arial" w:hAnsi="Arial"/>
      <w:bCs/>
      <w:i/>
      <w:color w:val="0000FF"/>
      <w:sz w:val="22"/>
    </w:rPr>
  </w:style>
  <w:style w:type="character" w:customStyle="1" w:styleId="MScriteria">
    <w:name w:val="MS_criteria"/>
    <w:rsid w:val="00007EA3"/>
    <w:rPr>
      <w:color w:val="0000FF"/>
      <w:sz w:val="22"/>
      <w:szCs w:val="22"/>
    </w:rPr>
  </w:style>
  <w:style w:type="paragraph" w:customStyle="1" w:styleId="Tablecentred">
    <w:name w:val="Table centred"/>
    <w:basedOn w:val="Normal"/>
    <w:rsid w:val="00496F38"/>
    <w:pPr>
      <w:spacing w:before="40" w:after="40"/>
      <w:jc w:val="center"/>
    </w:pPr>
    <w:rPr>
      <w:rFonts w:ascii="Arial" w:hAnsi="Arial"/>
      <w:sz w:val="18"/>
      <w:szCs w:val="20"/>
      <w:lang w:val="en-ZA"/>
    </w:rPr>
  </w:style>
  <w:style w:type="paragraph" w:customStyle="1" w:styleId="Tablehead">
    <w:name w:val="Table head"/>
    <w:basedOn w:val="Normal"/>
    <w:rsid w:val="00496F38"/>
    <w:pPr>
      <w:spacing w:before="40" w:after="40"/>
      <w:jc w:val="center"/>
    </w:pPr>
    <w:rPr>
      <w:rFonts w:ascii="Arial" w:hAnsi="Arial"/>
      <w:i/>
      <w:sz w:val="18"/>
      <w:szCs w:val="20"/>
      <w:lang w:val="en-ZA"/>
    </w:rPr>
  </w:style>
  <w:style w:type="paragraph" w:customStyle="1" w:styleId="Tableleft">
    <w:name w:val="Table left"/>
    <w:basedOn w:val="Normal"/>
    <w:rsid w:val="00496F38"/>
    <w:pPr>
      <w:spacing w:before="40" w:after="40"/>
    </w:pPr>
    <w:rPr>
      <w:rFonts w:ascii="Arial" w:hAnsi="Arial"/>
      <w:sz w:val="18"/>
      <w:szCs w:val="20"/>
      <w:lang w:val="en-ZA"/>
    </w:rPr>
  </w:style>
  <w:style w:type="paragraph" w:styleId="BodyText2">
    <w:name w:val="Body Text 2"/>
    <w:basedOn w:val="Normal"/>
    <w:rsid w:val="006A437C"/>
    <w:pPr>
      <w:spacing w:after="120" w:line="480" w:lineRule="auto"/>
      <w:ind w:right="57"/>
      <w:jc w:val="both"/>
    </w:pPr>
    <w:rPr>
      <w:rFonts w:ascii="Arial Narrow" w:hAnsi="Arial Narrow"/>
      <w:szCs w:val="20"/>
    </w:rPr>
  </w:style>
  <w:style w:type="paragraph" w:styleId="BodyTextIndent2">
    <w:name w:val="Body Text Indent 2"/>
    <w:basedOn w:val="Normal"/>
    <w:rsid w:val="00B33CA8"/>
    <w:pPr>
      <w:spacing w:after="120" w:line="480" w:lineRule="auto"/>
      <w:ind w:left="283"/>
    </w:pPr>
  </w:style>
  <w:style w:type="paragraph" w:customStyle="1" w:styleId="Bodystd">
    <w:name w:val="Body std"/>
    <w:basedOn w:val="Normal"/>
    <w:rsid w:val="00B33CA8"/>
    <w:pPr>
      <w:tabs>
        <w:tab w:val="left" w:pos="1418"/>
        <w:tab w:val="left" w:pos="2268"/>
        <w:tab w:val="left" w:pos="3402"/>
        <w:tab w:val="left" w:pos="4536"/>
      </w:tabs>
      <w:overflowPunct w:val="0"/>
      <w:autoSpaceDE w:val="0"/>
      <w:autoSpaceDN w:val="0"/>
      <w:adjustRightInd w:val="0"/>
      <w:spacing w:before="60" w:after="60"/>
      <w:ind w:left="1418"/>
      <w:jc w:val="both"/>
      <w:textAlignment w:val="baseline"/>
    </w:pPr>
    <w:rPr>
      <w:szCs w:val="20"/>
    </w:rPr>
  </w:style>
  <w:style w:type="paragraph" w:customStyle="1" w:styleId="GEFpara">
    <w:name w:val="GEF para"/>
    <w:basedOn w:val="Normal"/>
    <w:rsid w:val="00B33CA8"/>
    <w:pPr>
      <w:numPr>
        <w:numId w:val="2"/>
      </w:numPr>
      <w:jc w:val="both"/>
    </w:pPr>
    <w:rPr>
      <w:szCs w:val="20"/>
    </w:rPr>
  </w:style>
  <w:style w:type="paragraph" w:customStyle="1" w:styleId="References">
    <w:name w:val="References"/>
    <w:basedOn w:val="Normal"/>
    <w:rsid w:val="0070456E"/>
    <w:pPr>
      <w:keepLines/>
      <w:spacing w:after="60"/>
      <w:ind w:left="284" w:hanging="284"/>
      <w:jc w:val="both"/>
    </w:pPr>
    <w:rPr>
      <w:sz w:val="18"/>
      <w:szCs w:val="20"/>
    </w:rPr>
  </w:style>
  <w:style w:type="numbering" w:styleId="111111">
    <w:name w:val="Outline List 2"/>
    <w:basedOn w:val="NoList"/>
    <w:rsid w:val="00DC555A"/>
    <w:pPr>
      <w:numPr>
        <w:numId w:val="3"/>
      </w:numPr>
    </w:pPr>
  </w:style>
  <w:style w:type="character" w:customStyle="1" w:styleId="FootnoteTextChar">
    <w:name w:val="Footnote Text Char"/>
    <w:aliases w:val="FOOTNOTES Char,fn Char,single space Char,footnote text Char,LM Footnote Char,LM Note de bas de page Char,Note de bas de page LM Char,LM footnote Char,Footnote Text LM Char,Footnote Text Char Char Char Char,LM fo... Char,Geneva 9 Char"/>
    <w:link w:val="FootnoteText"/>
    <w:rsid w:val="00DF634E"/>
    <w:rPr>
      <w:spacing w:val="-2"/>
      <w:lang w:eastAsia="en-US"/>
    </w:rPr>
  </w:style>
  <w:style w:type="paragraph" w:styleId="ListParagraph">
    <w:name w:val="List Paragraph"/>
    <w:basedOn w:val="Normal"/>
    <w:link w:val="ListParagraphChar"/>
    <w:qFormat/>
    <w:rsid w:val="00DF634E"/>
    <w:pPr>
      <w:spacing w:after="60"/>
      <w:ind w:left="720"/>
      <w:contextualSpacing/>
      <w:jc w:val="both"/>
    </w:pPr>
    <w:rPr>
      <w:rFonts w:ascii="Arial" w:hAnsi="Arial"/>
      <w:sz w:val="22"/>
    </w:rPr>
  </w:style>
  <w:style w:type="character" w:customStyle="1" w:styleId="ListParagraphChar">
    <w:name w:val="List Paragraph Char"/>
    <w:link w:val="ListParagraph"/>
    <w:locked/>
    <w:rsid w:val="00DF634E"/>
    <w:rPr>
      <w:rFonts w:ascii="Arial" w:hAnsi="Arial"/>
      <w:sz w:val="22"/>
      <w:szCs w:val="24"/>
      <w:lang w:eastAsia="en-US"/>
    </w:rPr>
  </w:style>
  <w:style w:type="paragraph" w:customStyle="1" w:styleId="Default">
    <w:name w:val="Default"/>
    <w:rsid w:val="00D8587C"/>
    <w:pPr>
      <w:autoSpaceDE w:val="0"/>
      <w:autoSpaceDN w:val="0"/>
      <w:adjustRightInd w:val="0"/>
    </w:pPr>
    <w:rPr>
      <w:color w:val="000000"/>
      <w:sz w:val="24"/>
      <w:szCs w:val="24"/>
    </w:rPr>
  </w:style>
  <w:style w:type="paragraph" w:styleId="TOC1">
    <w:name w:val="toc 1"/>
    <w:basedOn w:val="Default"/>
    <w:next w:val="Default"/>
    <w:uiPriority w:val="39"/>
    <w:rsid w:val="00E40599"/>
    <w:rPr>
      <w:color w:val="auto"/>
    </w:rPr>
  </w:style>
  <w:style w:type="paragraph" w:styleId="TOC2">
    <w:name w:val="toc 2"/>
    <w:basedOn w:val="Default"/>
    <w:next w:val="Default"/>
    <w:uiPriority w:val="99"/>
    <w:rsid w:val="00E40599"/>
    <w:rPr>
      <w:color w:val="auto"/>
    </w:rPr>
  </w:style>
  <w:style w:type="paragraph" w:styleId="TOCHeading">
    <w:name w:val="TOC Heading"/>
    <w:basedOn w:val="Heading1"/>
    <w:next w:val="Normal"/>
    <w:uiPriority w:val="39"/>
    <w:unhideWhenUsed/>
    <w:qFormat/>
    <w:rsid w:val="009F78CA"/>
    <w:pPr>
      <w:keepLines/>
      <w:spacing w:before="480" w:after="0" w:line="276" w:lineRule="auto"/>
      <w:outlineLvl w:val="9"/>
    </w:pPr>
    <w:rPr>
      <w:rFonts w:ascii="Cambria" w:eastAsia="MS Gothic" w:hAnsi="Cambria" w:cs="Times New Roman"/>
      <w:color w:val="365F91"/>
      <w:kern w:val="0"/>
      <w:lang w:val="en-US" w:eastAsia="ja-JP"/>
    </w:rPr>
  </w:style>
  <w:style w:type="paragraph" w:styleId="BalloonText">
    <w:name w:val="Balloon Text"/>
    <w:basedOn w:val="Normal"/>
    <w:link w:val="BalloonTextChar"/>
    <w:uiPriority w:val="99"/>
    <w:semiHidden/>
    <w:unhideWhenUsed/>
    <w:rsid w:val="00EB7693"/>
    <w:rPr>
      <w:rFonts w:ascii="Tahoma" w:hAnsi="Tahoma" w:cs="Tahoma"/>
      <w:sz w:val="16"/>
      <w:szCs w:val="16"/>
    </w:rPr>
  </w:style>
  <w:style w:type="character" w:customStyle="1" w:styleId="BalloonTextChar">
    <w:name w:val="Balloon Text Char"/>
    <w:link w:val="BalloonText"/>
    <w:uiPriority w:val="99"/>
    <w:semiHidden/>
    <w:rsid w:val="00EB7693"/>
    <w:rPr>
      <w:rFonts w:ascii="Tahoma" w:hAnsi="Tahoma" w:cs="Tahoma"/>
      <w:sz w:val="16"/>
      <w:szCs w:val="16"/>
      <w:lang w:eastAsia="en-US"/>
    </w:rPr>
  </w:style>
  <w:style w:type="character" w:styleId="CommentReference">
    <w:name w:val="annotation reference"/>
    <w:uiPriority w:val="99"/>
    <w:semiHidden/>
    <w:unhideWhenUsed/>
    <w:rsid w:val="008A4FAC"/>
    <w:rPr>
      <w:sz w:val="16"/>
      <w:szCs w:val="16"/>
    </w:rPr>
  </w:style>
  <w:style w:type="paragraph" w:styleId="CommentText">
    <w:name w:val="annotation text"/>
    <w:basedOn w:val="Normal"/>
    <w:link w:val="CommentTextChar"/>
    <w:uiPriority w:val="99"/>
    <w:semiHidden/>
    <w:unhideWhenUsed/>
    <w:rsid w:val="008A4FAC"/>
    <w:rPr>
      <w:sz w:val="20"/>
      <w:szCs w:val="20"/>
    </w:rPr>
  </w:style>
  <w:style w:type="character" w:customStyle="1" w:styleId="CommentTextChar">
    <w:name w:val="Comment Text Char"/>
    <w:link w:val="CommentText"/>
    <w:uiPriority w:val="99"/>
    <w:semiHidden/>
    <w:rsid w:val="008A4FAC"/>
    <w:rPr>
      <w:lang w:eastAsia="en-US"/>
    </w:rPr>
  </w:style>
  <w:style w:type="paragraph" w:styleId="CommentSubject">
    <w:name w:val="annotation subject"/>
    <w:basedOn w:val="CommentText"/>
    <w:next w:val="CommentText"/>
    <w:link w:val="CommentSubjectChar"/>
    <w:uiPriority w:val="99"/>
    <w:semiHidden/>
    <w:unhideWhenUsed/>
    <w:rsid w:val="008A4FAC"/>
    <w:rPr>
      <w:b/>
      <w:bCs/>
    </w:rPr>
  </w:style>
  <w:style w:type="character" w:customStyle="1" w:styleId="CommentSubjectChar">
    <w:name w:val="Comment Subject Char"/>
    <w:link w:val="CommentSubject"/>
    <w:uiPriority w:val="99"/>
    <w:semiHidden/>
    <w:rsid w:val="008A4FAC"/>
    <w:rPr>
      <w:b/>
      <w:bCs/>
      <w:lang w:eastAsia="en-US"/>
    </w:rPr>
  </w:style>
  <w:style w:type="character" w:customStyle="1" w:styleId="TitleChar">
    <w:name w:val="Title Char"/>
    <w:basedOn w:val="DefaultParagraphFont"/>
    <w:link w:val="Title"/>
    <w:rsid w:val="00855947"/>
    <w:rPr>
      <w:b/>
      <w:bCs/>
      <w:sz w:val="48"/>
      <w:szCs w:val="48"/>
      <w:lang w:val="en-US" w:eastAsia="en-US"/>
    </w:rPr>
  </w:style>
  <w:style w:type="paragraph" w:customStyle="1" w:styleId="ColorfulList-Accent11">
    <w:name w:val="Colorful List - Accent 11"/>
    <w:basedOn w:val="Normal"/>
    <w:uiPriority w:val="99"/>
    <w:qFormat/>
    <w:rsid w:val="00C02C23"/>
    <w:pPr>
      <w:spacing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242C6"/>
    <w:pPr>
      <w:spacing w:before="100" w:beforeAutospacing="1" w:after="100" w:afterAutospacing="1"/>
    </w:pPr>
    <w:rPr>
      <w:lang w:val="en-ZA" w:eastAsia="en-ZA"/>
    </w:rPr>
  </w:style>
  <w:style w:type="paragraph" w:styleId="HTMLPreformatted">
    <w:name w:val="HTML Preformatted"/>
    <w:basedOn w:val="Normal"/>
    <w:link w:val="HTMLPreformattedChar"/>
    <w:uiPriority w:val="99"/>
    <w:rsid w:val="0027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ZA" w:eastAsia="en-ZA"/>
    </w:rPr>
  </w:style>
  <w:style w:type="character" w:customStyle="1" w:styleId="HTMLPreformattedChar">
    <w:name w:val="HTML Preformatted Char"/>
    <w:basedOn w:val="DefaultParagraphFont"/>
    <w:link w:val="HTMLPreformatted"/>
    <w:uiPriority w:val="99"/>
    <w:rsid w:val="00273413"/>
    <w:rPr>
      <w:rFonts w:ascii="Courier New" w:hAnsi="Courier New"/>
      <w:lang w:val="en-ZA" w:eastAsia="en-ZA"/>
    </w:rPr>
  </w:style>
  <w:style w:type="character" w:customStyle="1" w:styleId="Heading5Char">
    <w:name w:val="Heading 5 Char"/>
    <w:basedOn w:val="DefaultParagraphFont"/>
    <w:link w:val="Heading5"/>
    <w:uiPriority w:val="9"/>
    <w:semiHidden/>
    <w:rsid w:val="00273413"/>
    <w:rPr>
      <w:rFonts w:asciiTheme="majorHAnsi" w:eastAsiaTheme="majorEastAsia" w:hAnsiTheme="majorHAnsi" w:cstheme="majorBidi"/>
      <w:color w:val="243F60" w:themeColor="accent1" w:themeShade="7F"/>
      <w:sz w:val="24"/>
      <w:szCs w:val="24"/>
      <w:lang w:eastAsia="en-US"/>
    </w:rPr>
  </w:style>
  <w:style w:type="character" w:customStyle="1" w:styleId="HeaderChar">
    <w:name w:val="Header Char"/>
    <w:basedOn w:val="DefaultParagraphFont"/>
    <w:link w:val="Header"/>
    <w:rsid w:val="00F0495C"/>
    <w:rPr>
      <w:rFonts w:ascii="Courier New"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2A"/>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rsid w:val="002E5ADC"/>
    <w:pPr>
      <w:keepNext/>
      <w:spacing w:before="240" w:after="60"/>
      <w:outlineLvl w:val="2"/>
    </w:pPr>
    <w:rPr>
      <w:rFonts w:ascii="Arial" w:hAnsi="Arial" w:cs="Arial"/>
      <w:b/>
      <w:bCs/>
      <w:sz w:val="26"/>
      <w:szCs w:val="26"/>
    </w:rPr>
  </w:style>
  <w:style w:type="paragraph" w:styleId="Heading4">
    <w:name w:val="heading 4"/>
    <w:basedOn w:val="Normal"/>
    <w:next w:val="Normal"/>
    <w:qFormat/>
    <w:rsid w:val="007045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4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numPr>
        <w:numId w:val="1"/>
      </w:numPr>
      <w:spacing w:before="0" w:after="480"/>
    </w:pPr>
    <w:rPr>
      <w:caps/>
    </w:rPr>
  </w:style>
  <w:style w:type="paragraph" w:customStyle="1" w:styleId="Application2">
    <w:name w:val="Application2"/>
    <w:basedOn w:val="Normal"/>
    <w:autoRedefine/>
    <w:rsid w:val="00543988"/>
    <w:pPr>
      <w:widowControl w:val="0"/>
      <w:suppressAutoHyphens/>
      <w:spacing w:before="120" w:after="120"/>
      <w:jc w:val="both"/>
    </w:pPr>
    <w:rPr>
      <w:b/>
      <w:bCs/>
      <w:spacing w:val="-2"/>
      <w:sz w:val="22"/>
      <w:szCs w:val="22"/>
    </w:rPr>
  </w:style>
  <w:style w:type="paragraph" w:customStyle="1" w:styleId="Application3">
    <w:name w:val="Application3"/>
    <w:basedOn w:val="Normal"/>
    <w:autoRedefine/>
    <w:rsid w:val="002D2BEF"/>
    <w:pPr>
      <w:widowControl w:val="0"/>
      <w:tabs>
        <w:tab w:val="right" w:pos="8789"/>
      </w:tabs>
      <w:suppressAutoHyphens/>
    </w:pPr>
    <w:rPr>
      <w:b/>
      <w:spacing w:val="-2"/>
      <w:sz w:val="22"/>
      <w:szCs w:val="22"/>
    </w:rPr>
  </w:style>
  <w:style w:type="paragraph" w:styleId="Title">
    <w:name w:val="Title"/>
    <w:basedOn w:val="Normal"/>
    <w:link w:val="TitleChar"/>
    <w:qFormat/>
    <w:pPr>
      <w:widowControl w:val="0"/>
      <w:tabs>
        <w:tab w:val="left" w:pos="-720"/>
      </w:tabs>
      <w:suppressAutoHyphens/>
      <w:jc w:val="center"/>
    </w:pPr>
    <w:rPr>
      <w:b/>
      <w:bCs/>
      <w:sz w:val="48"/>
      <w:szCs w:val="48"/>
      <w:lang w:val="en-US"/>
    </w:rPr>
  </w:style>
  <w:style w:type="paragraph" w:customStyle="1" w:styleId="Text1">
    <w:name w:val="Text 1"/>
    <w:pPr>
      <w:widowControl w:val="0"/>
      <w:tabs>
        <w:tab w:val="left" w:pos="-720"/>
      </w:tabs>
      <w:suppressAutoHyphens/>
      <w:jc w:val="both"/>
    </w:pPr>
    <w:rPr>
      <w:rFonts w:ascii="Courier New" w:hAnsi="Courier New" w:cs="Courier New"/>
      <w:spacing w:val="-3"/>
      <w:sz w:val="24"/>
      <w:szCs w:val="24"/>
      <w:lang w:eastAsia="en-US"/>
    </w:rPr>
  </w:style>
  <w:style w:type="character" w:styleId="FootnoteReference">
    <w:name w:val="footnote reference"/>
    <w:aliases w:val="Footnotes refss,Footnote Reference1,ftref,16 Point,Superscript 6 Point"/>
    <w:rPr>
      <w:rFonts w:ascii="Times New Roman" w:hAnsi="Times New Roman" w:cs="Times New Roman"/>
      <w:sz w:val="27"/>
      <w:szCs w:val="27"/>
      <w:vertAlign w:val="superscript"/>
      <w:lang w:val="en-US" w:eastAsia="x-none"/>
    </w:rPr>
  </w:style>
  <w:style w:type="paragraph" w:styleId="FootnoteText">
    <w:name w:val="footnote text"/>
    <w:aliases w:val="FOOTNOTES,fn,single space,footnote text,LM Footnote,LM Note de bas de page,Note de bas de page LM,LM footnote,Footnote Text LM,Footnote Text Char Char Char,LM fo...,testo pié di pagina,Geneva 9,Font: Geneva 9,Boston 10,f,ft Char,脚注文本1 Char"/>
    <w:basedOn w:val="Normal"/>
    <w:link w:val="FootnoteTextChar"/>
    <w:qFormat/>
    <w:pPr>
      <w:widowControl w:val="0"/>
      <w:tabs>
        <w:tab w:val="left" w:pos="-720"/>
      </w:tabs>
      <w:suppressAutoHyphens/>
      <w:jc w:val="both"/>
    </w:pPr>
    <w:rPr>
      <w:spacing w:val="-2"/>
      <w:sz w:val="20"/>
      <w:szCs w:val="20"/>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cs="Courier New"/>
      <w:lang w:val="en-US"/>
    </w:rPr>
  </w:style>
  <w:style w:type="paragraph" w:styleId="Header">
    <w:name w:val="header"/>
    <w:basedOn w:val="Normal"/>
    <w:link w:val="HeaderChar"/>
    <w:pPr>
      <w:widowControl w:val="0"/>
      <w:tabs>
        <w:tab w:val="left" w:pos="0"/>
      </w:tabs>
      <w:suppressAutoHyphens/>
    </w:pPr>
    <w:rPr>
      <w:rFonts w:ascii="Courier New" w:hAnsi="Courier New" w:cs="Courier New"/>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cs="Arial"/>
      <w:sz w:val="16"/>
      <w:szCs w:val="16"/>
    </w:rPr>
  </w:style>
  <w:style w:type="paragraph" w:customStyle="1" w:styleId="SubTitle1">
    <w:name w:val="SubTitle 1"/>
    <w:basedOn w:val="Normal"/>
    <w:next w:val="Normal"/>
    <w:pPr>
      <w:spacing w:after="240"/>
      <w:jc w:val="center"/>
    </w:pPr>
    <w:rPr>
      <w:b/>
      <w:bCs/>
      <w:sz w:val="40"/>
      <w:szCs w:val="40"/>
    </w:rPr>
  </w:style>
  <w:style w:type="paragraph" w:customStyle="1" w:styleId="Application4">
    <w:name w:val="Application4"/>
    <w:basedOn w:val="Application3"/>
    <w:autoRedefine/>
    <w:pPr>
      <w:tabs>
        <w:tab w:val="num" w:pos="1134"/>
      </w:tabs>
      <w:ind w:left="1134" w:hanging="567"/>
    </w:pPr>
    <w:rPr>
      <w:sz w:val="20"/>
      <w:szCs w:val="20"/>
    </w:rPr>
  </w:style>
  <w:style w:type="paragraph" w:customStyle="1" w:styleId="Application5">
    <w:name w:val="Application5"/>
    <w:basedOn w:val="Application2"/>
    <w:autoRedefine/>
    <w:pPr>
      <w:ind w:left="567" w:hanging="567"/>
    </w:pPr>
    <w:rPr>
      <w:b w:val="0"/>
      <w:bCs w:val="0"/>
      <w:sz w:val="24"/>
      <w:szCs w:val="24"/>
    </w:rPr>
  </w:style>
  <w:style w:type="paragraph" w:styleId="BodyText">
    <w:name w:val="Body Text"/>
    <w:basedOn w:val="Normal"/>
    <w:pPr>
      <w:jc w:val="both"/>
    </w:pPr>
    <w:rPr>
      <w:rFonts w:ascii="Arial" w:hAnsi="Arial" w:cs="Arial"/>
      <w:color w:val="000000"/>
      <w:sz w:val="20"/>
      <w:szCs w:val="20"/>
      <w:lang w:val="fr-FR"/>
    </w:rPr>
  </w:style>
  <w:style w:type="paragraph" w:styleId="BodyTextIndent">
    <w:name w:val="Body Text Indent"/>
    <w:basedOn w:val="Normal"/>
    <w:pPr>
      <w:tabs>
        <w:tab w:val="right" w:pos="8789"/>
      </w:tabs>
      <w:suppressAutoHyphens/>
      <w:spacing w:before="100"/>
    </w:pPr>
    <w:rPr>
      <w:rFonts w:ascii="Arial" w:hAnsi="Arial" w:cs="Arial"/>
      <w:spacing w:val="-2"/>
      <w:sz w:val="20"/>
      <w:szCs w:val="20"/>
      <w:lang w:val="fr-FR"/>
    </w:rPr>
  </w:style>
  <w:style w:type="paragraph" w:styleId="BodyText3">
    <w:name w:val="Body Text 3"/>
    <w:basedOn w:val="Normal"/>
    <w:pPr>
      <w:tabs>
        <w:tab w:val="left" w:pos="-720"/>
      </w:tabs>
      <w:suppressAutoHyphens/>
      <w:jc w:val="both"/>
    </w:pPr>
    <w:rPr>
      <w:rFonts w:ascii="Arial" w:hAnsi="Arial" w:cs="Arial"/>
      <w:sz w:val="20"/>
      <w:szCs w:val="20"/>
      <w:lang w:val="fr-FR"/>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ubTitle2">
    <w:name w:val="SubTitle 2"/>
    <w:basedOn w:val="Normal"/>
    <w:rsid w:val="00B3361C"/>
    <w:pPr>
      <w:spacing w:after="240"/>
      <w:jc w:val="center"/>
    </w:pPr>
    <w:rPr>
      <w:rFonts w:ascii="Arial" w:hAnsi="Arial" w:cs="Arial"/>
      <w:b/>
      <w:bCs/>
      <w:sz w:val="32"/>
      <w:szCs w:val="32"/>
    </w:rPr>
  </w:style>
  <w:style w:type="table" w:styleId="TableGrid">
    <w:name w:val="Table Grid"/>
    <w:basedOn w:val="TableNormal"/>
    <w:rsid w:val="00FC28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rsid w:val="006C7A74"/>
    <w:pPr>
      <w:tabs>
        <w:tab w:val="left" w:pos="2302"/>
      </w:tabs>
      <w:spacing w:after="240"/>
      <w:ind w:left="1202"/>
      <w:jc w:val="both"/>
    </w:pPr>
    <w:rPr>
      <w:szCs w:val="20"/>
      <w:lang w:eastAsia="en-GB"/>
    </w:rPr>
  </w:style>
  <w:style w:type="paragraph" w:customStyle="1" w:styleId="Text2">
    <w:name w:val="Text 2"/>
    <w:basedOn w:val="Normal"/>
    <w:rsid w:val="006C7A74"/>
    <w:pPr>
      <w:tabs>
        <w:tab w:val="left" w:pos="2161"/>
      </w:tabs>
      <w:spacing w:after="240"/>
      <w:ind w:left="1202"/>
      <w:jc w:val="both"/>
    </w:pPr>
    <w:rPr>
      <w:szCs w:val="20"/>
      <w:lang w:eastAsia="en-GB"/>
    </w:rPr>
  </w:style>
  <w:style w:type="character" w:customStyle="1" w:styleId="MScomments">
    <w:name w:val="MS_comments"/>
    <w:rsid w:val="00007EA3"/>
    <w:rPr>
      <w:rFonts w:ascii="Arial" w:hAnsi="Arial"/>
      <w:bCs/>
      <w:i/>
      <w:color w:val="0000FF"/>
      <w:sz w:val="22"/>
    </w:rPr>
  </w:style>
  <w:style w:type="character" w:customStyle="1" w:styleId="MScriteria">
    <w:name w:val="MS_criteria"/>
    <w:rsid w:val="00007EA3"/>
    <w:rPr>
      <w:color w:val="0000FF"/>
      <w:sz w:val="22"/>
      <w:szCs w:val="22"/>
    </w:rPr>
  </w:style>
  <w:style w:type="paragraph" w:customStyle="1" w:styleId="Tablecentred">
    <w:name w:val="Table centred"/>
    <w:basedOn w:val="Normal"/>
    <w:rsid w:val="00496F38"/>
    <w:pPr>
      <w:spacing w:before="40" w:after="40"/>
      <w:jc w:val="center"/>
    </w:pPr>
    <w:rPr>
      <w:rFonts w:ascii="Arial" w:hAnsi="Arial"/>
      <w:sz w:val="18"/>
      <w:szCs w:val="20"/>
      <w:lang w:val="en-ZA"/>
    </w:rPr>
  </w:style>
  <w:style w:type="paragraph" w:customStyle="1" w:styleId="Tablehead">
    <w:name w:val="Table head"/>
    <w:basedOn w:val="Normal"/>
    <w:rsid w:val="00496F38"/>
    <w:pPr>
      <w:spacing w:before="40" w:after="40"/>
      <w:jc w:val="center"/>
    </w:pPr>
    <w:rPr>
      <w:rFonts w:ascii="Arial" w:hAnsi="Arial"/>
      <w:i/>
      <w:sz w:val="18"/>
      <w:szCs w:val="20"/>
      <w:lang w:val="en-ZA"/>
    </w:rPr>
  </w:style>
  <w:style w:type="paragraph" w:customStyle="1" w:styleId="Tableleft">
    <w:name w:val="Table left"/>
    <w:basedOn w:val="Normal"/>
    <w:rsid w:val="00496F38"/>
    <w:pPr>
      <w:spacing w:before="40" w:after="40"/>
    </w:pPr>
    <w:rPr>
      <w:rFonts w:ascii="Arial" w:hAnsi="Arial"/>
      <w:sz w:val="18"/>
      <w:szCs w:val="20"/>
      <w:lang w:val="en-ZA"/>
    </w:rPr>
  </w:style>
  <w:style w:type="paragraph" w:styleId="BodyText2">
    <w:name w:val="Body Text 2"/>
    <w:basedOn w:val="Normal"/>
    <w:rsid w:val="006A437C"/>
    <w:pPr>
      <w:spacing w:after="120" w:line="480" w:lineRule="auto"/>
      <w:ind w:right="57"/>
      <w:jc w:val="both"/>
    </w:pPr>
    <w:rPr>
      <w:rFonts w:ascii="Arial Narrow" w:hAnsi="Arial Narrow"/>
      <w:szCs w:val="20"/>
    </w:rPr>
  </w:style>
  <w:style w:type="paragraph" w:styleId="BodyTextIndent2">
    <w:name w:val="Body Text Indent 2"/>
    <w:basedOn w:val="Normal"/>
    <w:rsid w:val="00B33CA8"/>
    <w:pPr>
      <w:spacing w:after="120" w:line="480" w:lineRule="auto"/>
      <w:ind w:left="283"/>
    </w:pPr>
  </w:style>
  <w:style w:type="paragraph" w:customStyle="1" w:styleId="Bodystd">
    <w:name w:val="Body std"/>
    <w:basedOn w:val="Normal"/>
    <w:rsid w:val="00B33CA8"/>
    <w:pPr>
      <w:tabs>
        <w:tab w:val="left" w:pos="1418"/>
        <w:tab w:val="left" w:pos="2268"/>
        <w:tab w:val="left" w:pos="3402"/>
        <w:tab w:val="left" w:pos="4536"/>
      </w:tabs>
      <w:overflowPunct w:val="0"/>
      <w:autoSpaceDE w:val="0"/>
      <w:autoSpaceDN w:val="0"/>
      <w:adjustRightInd w:val="0"/>
      <w:spacing w:before="60" w:after="60"/>
      <w:ind w:left="1418"/>
      <w:jc w:val="both"/>
      <w:textAlignment w:val="baseline"/>
    </w:pPr>
    <w:rPr>
      <w:szCs w:val="20"/>
    </w:rPr>
  </w:style>
  <w:style w:type="paragraph" w:customStyle="1" w:styleId="GEFpara">
    <w:name w:val="GEF para"/>
    <w:basedOn w:val="Normal"/>
    <w:rsid w:val="00B33CA8"/>
    <w:pPr>
      <w:numPr>
        <w:numId w:val="2"/>
      </w:numPr>
      <w:jc w:val="both"/>
    </w:pPr>
    <w:rPr>
      <w:szCs w:val="20"/>
    </w:rPr>
  </w:style>
  <w:style w:type="paragraph" w:customStyle="1" w:styleId="References">
    <w:name w:val="References"/>
    <w:basedOn w:val="Normal"/>
    <w:rsid w:val="0070456E"/>
    <w:pPr>
      <w:keepLines/>
      <w:spacing w:after="60"/>
      <w:ind w:left="284" w:hanging="284"/>
      <w:jc w:val="both"/>
    </w:pPr>
    <w:rPr>
      <w:sz w:val="18"/>
      <w:szCs w:val="20"/>
    </w:rPr>
  </w:style>
  <w:style w:type="numbering" w:styleId="111111">
    <w:name w:val="Outline List 2"/>
    <w:basedOn w:val="NoList"/>
    <w:rsid w:val="00DC555A"/>
    <w:pPr>
      <w:numPr>
        <w:numId w:val="3"/>
      </w:numPr>
    </w:pPr>
  </w:style>
  <w:style w:type="character" w:customStyle="1" w:styleId="FootnoteTextChar">
    <w:name w:val="Footnote Text Char"/>
    <w:aliases w:val="FOOTNOTES Char,fn Char,single space Char,footnote text Char,LM Footnote Char,LM Note de bas de page Char,Note de bas de page LM Char,LM footnote Char,Footnote Text LM Char,Footnote Text Char Char Char Char,LM fo... Char,Geneva 9 Char"/>
    <w:link w:val="FootnoteText"/>
    <w:rsid w:val="00DF634E"/>
    <w:rPr>
      <w:spacing w:val="-2"/>
      <w:lang w:eastAsia="en-US"/>
    </w:rPr>
  </w:style>
  <w:style w:type="paragraph" w:styleId="ListParagraph">
    <w:name w:val="List Paragraph"/>
    <w:basedOn w:val="Normal"/>
    <w:link w:val="ListParagraphChar"/>
    <w:qFormat/>
    <w:rsid w:val="00DF634E"/>
    <w:pPr>
      <w:spacing w:after="60"/>
      <w:ind w:left="720"/>
      <w:contextualSpacing/>
      <w:jc w:val="both"/>
    </w:pPr>
    <w:rPr>
      <w:rFonts w:ascii="Arial" w:hAnsi="Arial"/>
      <w:sz w:val="22"/>
    </w:rPr>
  </w:style>
  <w:style w:type="character" w:customStyle="1" w:styleId="ListParagraphChar">
    <w:name w:val="List Paragraph Char"/>
    <w:link w:val="ListParagraph"/>
    <w:locked/>
    <w:rsid w:val="00DF634E"/>
    <w:rPr>
      <w:rFonts w:ascii="Arial" w:hAnsi="Arial"/>
      <w:sz w:val="22"/>
      <w:szCs w:val="24"/>
      <w:lang w:eastAsia="en-US"/>
    </w:rPr>
  </w:style>
  <w:style w:type="paragraph" w:customStyle="1" w:styleId="Default">
    <w:name w:val="Default"/>
    <w:rsid w:val="00D8587C"/>
    <w:pPr>
      <w:autoSpaceDE w:val="0"/>
      <w:autoSpaceDN w:val="0"/>
      <w:adjustRightInd w:val="0"/>
    </w:pPr>
    <w:rPr>
      <w:color w:val="000000"/>
      <w:sz w:val="24"/>
      <w:szCs w:val="24"/>
    </w:rPr>
  </w:style>
  <w:style w:type="paragraph" w:styleId="TOC1">
    <w:name w:val="toc 1"/>
    <w:basedOn w:val="Default"/>
    <w:next w:val="Default"/>
    <w:uiPriority w:val="39"/>
    <w:rsid w:val="00E40599"/>
    <w:rPr>
      <w:color w:val="auto"/>
    </w:rPr>
  </w:style>
  <w:style w:type="paragraph" w:styleId="TOC2">
    <w:name w:val="toc 2"/>
    <w:basedOn w:val="Default"/>
    <w:next w:val="Default"/>
    <w:uiPriority w:val="99"/>
    <w:rsid w:val="00E40599"/>
    <w:rPr>
      <w:color w:val="auto"/>
    </w:rPr>
  </w:style>
  <w:style w:type="paragraph" w:styleId="TOCHeading">
    <w:name w:val="TOC Heading"/>
    <w:basedOn w:val="Heading1"/>
    <w:next w:val="Normal"/>
    <w:uiPriority w:val="39"/>
    <w:unhideWhenUsed/>
    <w:qFormat/>
    <w:rsid w:val="009F78CA"/>
    <w:pPr>
      <w:keepLines/>
      <w:spacing w:before="480" w:after="0" w:line="276" w:lineRule="auto"/>
      <w:outlineLvl w:val="9"/>
    </w:pPr>
    <w:rPr>
      <w:rFonts w:ascii="Cambria" w:eastAsia="MS Gothic" w:hAnsi="Cambria" w:cs="Times New Roman"/>
      <w:color w:val="365F91"/>
      <w:kern w:val="0"/>
      <w:lang w:val="en-US" w:eastAsia="ja-JP"/>
    </w:rPr>
  </w:style>
  <w:style w:type="paragraph" w:styleId="BalloonText">
    <w:name w:val="Balloon Text"/>
    <w:basedOn w:val="Normal"/>
    <w:link w:val="BalloonTextChar"/>
    <w:uiPriority w:val="99"/>
    <w:semiHidden/>
    <w:unhideWhenUsed/>
    <w:rsid w:val="00EB7693"/>
    <w:rPr>
      <w:rFonts w:ascii="Tahoma" w:hAnsi="Tahoma" w:cs="Tahoma"/>
      <w:sz w:val="16"/>
      <w:szCs w:val="16"/>
    </w:rPr>
  </w:style>
  <w:style w:type="character" w:customStyle="1" w:styleId="BalloonTextChar">
    <w:name w:val="Balloon Text Char"/>
    <w:link w:val="BalloonText"/>
    <w:uiPriority w:val="99"/>
    <w:semiHidden/>
    <w:rsid w:val="00EB7693"/>
    <w:rPr>
      <w:rFonts w:ascii="Tahoma" w:hAnsi="Tahoma" w:cs="Tahoma"/>
      <w:sz w:val="16"/>
      <w:szCs w:val="16"/>
      <w:lang w:eastAsia="en-US"/>
    </w:rPr>
  </w:style>
  <w:style w:type="character" w:styleId="CommentReference">
    <w:name w:val="annotation reference"/>
    <w:uiPriority w:val="99"/>
    <w:semiHidden/>
    <w:unhideWhenUsed/>
    <w:rsid w:val="008A4FAC"/>
    <w:rPr>
      <w:sz w:val="16"/>
      <w:szCs w:val="16"/>
    </w:rPr>
  </w:style>
  <w:style w:type="paragraph" w:styleId="CommentText">
    <w:name w:val="annotation text"/>
    <w:basedOn w:val="Normal"/>
    <w:link w:val="CommentTextChar"/>
    <w:uiPriority w:val="99"/>
    <w:semiHidden/>
    <w:unhideWhenUsed/>
    <w:rsid w:val="008A4FAC"/>
    <w:rPr>
      <w:sz w:val="20"/>
      <w:szCs w:val="20"/>
    </w:rPr>
  </w:style>
  <w:style w:type="character" w:customStyle="1" w:styleId="CommentTextChar">
    <w:name w:val="Comment Text Char"/>
    <w:link w:val="CommentText"/>
    <w:uiPriority w:val="99"/>
    <w:semiHidden/>
    <w:rsid w:val="008A4FAC"/>
    <w:rPr>
      <w:lang w:eastAsia="en-US"/>
    </w:rPr>
  </w:style>
  <w:style w:type="paragraph" w:styleId="CommentSubject">
    <w:name w:val="annotation subject"/>
    <w:basedOn w:val="CommentText"/>
    <w:next w:val="CommentText"/>
    <w:link w:val="CommentSubjectChar"/>
    <w:uiPriority w:val="99"/>
    <w:semiHidden/>
    <w:unhideWhenUsed/>
    <w:rsid w:val="008A4FAC"/>
    <w:rPr>
      <w:b/>
      <w:bCs/>
    </w:rPr>
  </w:style>
  <w:style w:type="character" w:customStyle="1" w:styleId="CommentSubjectChar">
    <w:name w:val="Comment Subject Char"/>
    <w:link w:val="CommentSubject"/>
    <w:uiPriority w:val="99"/>
    <w:semiHidden/>
    <w:rsid w:val="008A4FAC"/>
    <w:rPr>
      <w:b/>
      <w:bCs/>
      <w:lang w:eastAsia="en-US"/>
    </w:rPr>
  </w:style>
  <w:style w:type="character" w:customStyle="1" w:styleId="TitleChar">
    <w:name w:val="Title Char"/>
    <w:basedOn w:val="DefaultParagraphFont"/>
    <w:link w:val="Title"/>
    <w:rsid w:val="00855947"/>
    <w:rPr>
      <w:b/>
      <w:bCs/>
      <w:sz w:val="48"/>
      <w:szCs w:val="48"/>
      <w:lang w:val="en-US" w:eastAsia="en-US"/>
    </w:rPr>
  </w:style>
  <w:style w:type="paragraph" w:customStyle="1" w:styleId="ColorfulList-Accent11">
    <w:name w:val="Colorful List - Accent 11"/>
    <w:basedOn w:val="Normal"/>
    <w:uiPriority w:val="99"/>
    <w:qFormat/>
    <w:rsid w:val="00C02C23"/>
    <w:pPr>
      <w:spacing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242C6"/>
    <w:pPr>
      <w:spacing w:before="100" w:beforeAutospacing="1" w:after="100" w:afterAutospacing="1"/>
    </w:pPr>
    <w:rPr>
      <w:lang w:val="en-ZA" w:eastAsia="en-ZA"/>
    </w:rPr>
  </w:style>
  <w:style w:type="paragraph" w:styleId="HTMLPreformatted">
    <w:name w:val="HTML Preformatted"/>
    <w:basedOn w:val="Normal"/>
    <w:link w:val="HTMLPreformattedChar"/>
    <w:uiPriority w:val="99"/>
    <w:rsid w:val="0027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ZA" w:eastAsia="en-ZA"/>
    </w:rPr>
  </w:style>
  <w:style w:type="character" w:customStyle="1" w:styleId="HTMLPreformattedChar">
    <w:name w:val="HTML Preformatted Char"/>
    <w:basedOn w:val="DefaultParagraphFont"/>
    <w:link w:val="HTMLPreformatted"/>
    <w:uiPriority w:val="99"/>
    <w:rsid w:val="00273413"/>
    <w:rPr>
      <w:rFonts w:ascii="Courier New" w:hAnsi="Courier New"/>
      <w:lang w:val="en-ZA" w:eastAsia="en-ZA"/>
    </w:rPr>
  </w:style>
  <w:style w:type="character" w:customStyle="1" w:styleId="Heading5Char">
    <w:name w:val="Heading 5 Char"/>
    <w:basedOn w:val="DefaultParagraphFont"/>
    <w:link w:val="Heading5"/>
    <w:uiPriority w:val="9"/>
    <w:semiHidden/>
    <w:rsid w:val="00273413"/>
    <w:rPr>
      <w:rFonts w:asciiTheme="majorHAnsi" w:eastAsiaTheme="majorEastAsia" w:hAnsiTheme="majorHAnsi" w:cstheme="majorBidi"/>
      <w:color w:val="243F60" w:themeColor="accent1" w:themeShade="7F"/>
      <w:sz w:val="24"/>
      <w:szCs w:val="24"/>
      <w:lang w:eastAsia="en-US"/>
    </w:rPr>
  </w:style>
  <w:style w:type="character" w:customStyle="1" w:styleId="HeaderChar">
    <w:name w:val="Header Char"/>
    <w:basedOn w:val="DefaultParagraphFont"/>
    <w:link w:val="Header"/>
    <w:rsid w:val="00F0495C"/>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7416">
      <w:bodyDiv w:val="1"/>
      <w:marLeft w:val="0"/>
      <w:marRight w:val="0"/>
      <w:marTop w:val="0"/>
      <w:marBottom w:val="0"/>
      <w:divBdr>
        <w:top w:val="none" w:sz="0" w:space="0" w:color="auto"/>
        <w:left w:val="none" w:sz="0" w:space="0" w:color="auto"/>
        <w:bottom w:val="none" w:sz="0" w:space="0" w:color="auto"/>
        <w:right w:val="none" w:sz="0" w:space="0" w:color="auto"/>
      </w:divBdr>
    </w:div>
    <w:div w:id="820972206">
      <w:bodyDiv w:val="1"/>
      <w:marLeft w:val="0"/>
      <w:marRight w:val="0"/>
      <w:marTop w:val="0"/>
      <w:marBottom w:val="0"/>
      <w:divBdr>
        <w:top w:val="none" w:sz="0" w:space="0" w:color="auto"/>
        <w:left w:val="none" w:sz="0" w:space="0" w:color="auto"/>
        <w:bottom w:val="none" w:sz="0" w:space="0" w:color="auto"/>
        <w:right w:val="none" w:sz="0" w:space="0" w:color="auto"/>
      </w:divBdr>
    </w:div>
    <w:div w:id="1097554329">
      <w:bodyDiv w:val="1"/>
      <w:marLeft w:val="0"/>
      <w:marRight w:val="0"/>
      <w:marTop w:val="0"/>
      <w:marBottom w:val="0"/>
      <w:divBdr>
        <w:top w:val="none" w:sz="0" w:space="0" w:color="auto"/>
        <w:left w:val="none" w:sz="0" w:space="0" w:color="auto"/>
        <w:bottom w:val="none" w:sz="0" w:space="0" w:color="auto"/>
        <w:right w:val="none" w:sz="0" w:space="0" w:color="auto"/>
      </w:divBdr>
    </w:div>
    <w:div w:id="1177354582">
      <w:bodyDiv w:val="1"/>
      <w:marLeft w:val="0"/>
      <w:marRight w:val="0"/>
      <w:marTop w:val="0"/>
      <w:marBottom w:val="0"/>
      <w:divBdr>
        <w:top w:val="none" w:sz="0" w:space="0" w:color="auto"/>
        <w:left w:val="none" w:sz="0" w:space="0" w:color="auto"/>
        <w:bottom w:val="none" w:sz="0" w:space="0" w:color="auto"/>
        <w:right w:val="none" w:sz="0" w:space="0" w:color="auto"/>
      </w:divBdr>
    </w:div>
    <w:div w:id="1285190972">
      <w:bodyDiv w:val="1"/>
      <w:marLeft w:val="0"/>
      <w:marRight w:val="0"/>
      <w:marTop w:val="0"/>
      <w:marBottom w:val="0"/>
      <w:divBdr>
        <w:top w:val="none" w:sz="0" w:space="0" w:color="auto"/>
        <w:left w:val="none" w:sz="0" w:space="0" w:color="auto"/>
        <w:bottom w:val="none" w:sz="0" w:space="0" w:color="auto"/>
        <w:right w:val="none" w:sz="0" w:space="0" w:color="auto"/>
      </w:divBdr>
    </w:div>
    <w:div w:id="1296327748">
      <w:bodyDiv w:val="1"/>
      <w:marLeft w:val="0"/>
      <w:marRight w:val="0"/>
      <w:marTop w:val="0"/>
      <w:marBottom w:val="0"/>
      <w:divBdr>
        <w:top w:val="none" w:sz="0" w:space="0" w:color="auto"/>
        <w:left w:val="none" w:sz="0" w:space="0" w:color="auto"/>
        <w:bottom w:val="none" w:sz="0" w:space="0" w:color="auto"/>
        <w:right w:val="none" w:sz="0" w:space="0" w:color="auto"/>
      </w:divBdr>
    </w:div>
    <w:div w:id="1348874716">
      <w:bodyDiv w:val="1"/>
      <w:marLeft w:val="0"/>
      <w:marRight w:val="0"/>
      <w:marTop w:val="0"/>
      <w:marBottom w:val="0"/>
      <w:divBdr>
        <w:top w:val="none" w:sz="0" w:space="0" w:color="auto"/>
        <w:left w:val="none" w:sz="0" w:space="0" w:color="auto"/>
        <w:bottom w:val="none" w:sz="0" w:space="0" w:color="auto"/>
        <w:right w:val="none" w:sz="0" w:space="0" w:color="auto"/>
      </w:divBdr>
    </w:div>
    <w:div w:id="1481193355">
      <w:bodyDiv w:val="1"/>
      <w:marLeft w:val="0"/>
      <w:marRight w:val="0"/>
      <w:marTop w:val="0"/>
      <w:marBottom w:val="0"/>
      <w:divBdr>
        <w:top w:val="none" w:sz="0" w:space="0" w:color="auto"/>
        <w:left w:val="none" w:sz="0" w:space="0" w:color="auto"/>
        <w:bottom w:val="none" w:sz="0" w:space="0" w:color="auto"/>
        <w:right w:val="none" w:sz="0" w:space="0" w:color="auto"/>
      </w:divBdr>
    </w:div>
    <w:div w:id="1547570618">
      <w:bodyDiv w:val="1"/>
      <w:marLeft w:val="0"/>
      <w:marRight w:val="0"/>
      <w:marTop w:val="0"/>
      <w:marBottom w:val="0"/>
      <w:divBdr>
        <w:top w:val="none" w:sz="0" w:space="0" w:color="auto"/>
        <w:left w:val="none" w:sz="0" w:space="0" w:color="auto"/>
        <w:bottom w:val="none" w:sz="0" w:space="0" w:color="auto"/>
        <w:right w:val="none" w:sz="0" w:space="0" w:color="auto"/>
      </w:divBdr>
    </w:div>
    <w:div w:id="1549148514">
      <w:bodyDiv w:val="1"/>
      <w:marLeft w:val="0"/>
      <w:marRight w:val="0"/>
      <w:marTop w:val="0"/>
      <w:marBottom w:val="0"/>
      <w:divBdr>
        <w:top w:val="none" w:sz="0" w:space="0" w:color="auto"/>
        <w:left w:val="none" w:sz="0" w:space="0" w:color="auto"/>
        <w:bottom w:val="none" w:sz="0" w:space="0" w:color="auto"/>
        <w:right w:val="none" w:sz="0" w:space="0" w:color="auto"/>
      </w:divBdr>
    </w:div>
    <w:div w:id="1581864378">
      <w:bodyDiv w:val="1"/>
      <w:marLeft w:val="0"/>
      <w:marRight w:val="0"/>
      <w:marTop w:val="0"/>
      <w:marBottom w:val="0"/>
      <w:divBdr>
        <w:top w:val="none" w:sz="0" w:space="0" w:color="auto"/>
        <w:left w:val="none" w:sz="0" w:space="0" w:color="auto"/>
        <w:bottom w:val="none" w:sz="0" w:space="0" w:color="auto"/>
        <w:right w:val="none" w:sz="0" w:space="0" w:color="auto"/>
      </w:divBdr>
    </w:div>
    <w:div w:id="1813936695">
      <w:bodyDiv w:val="1"/>
      <w:marLeft w:val="0"/>
      <w:marRight w:val="0"/>
      <w:marTop w:val="0"/>
      <w:marBottom w:val="0"/>
      <w:divBdr>
        <w:top w:val="none" w:sz="0" w:space="0" w:color="auto"/>
        <w:left w:val="none" w:sz="0" w:space="0" w:color="auto"/>
        <w:bottom w:val="none" w:sz="0" w:space="0" w:color="auto"/>
        <w:right w:val="none" w:sz="0" w:space="0" w:color="auto"/>
      </w:divBdr>
    </w:div>
    <w:div w:id="2000769484">
      <w:bodyDiv w:val="1"/>
      <w:marLeft w:val="0"/>
      <w:marRight w:val="0"/>
      <w:marTop w:val="0"/>
      <w:marBottom w:val="0"/>
      <w:divBdr>
        <w:top w:val="none" w:sz="0" w:space="0" w:color="auto"/>
        <w:left w:val="none" w:sz="0" w:space="0" w:color="auto"/>
        <w:bottom w:val="none" w:sz="0" w:space="0" w:color="auto"/>
        <w:right w:val="none" w:sz="0" w:space="0" w:color="auto"/>
      </w:divBdr>
      <w:divsChild>
        <w:div w:id="413743314">
          <w:marLeft w:val="0"/>
          <w:marRight w:val="0"/>
          <w:marTop w:val="0"/>
          <w:marBottom w:val="0"/>
          <w:divBdr>
            <w:top w:val="none" w:sz="0" w:space="0" w:color="auto"/>
            <w:left w:val="none" w:sz="0" w:space="0" w:color="auto"/>
            <w:bottom w:val="none" w:sz="0" w:space="0" w:color="auto"/>
            <w:right w:val="none" w:sz="0" w:space="0" w:color="auto"/>
          </w:divBdr>
          <w:divsChild>
            <w:div w:id="1802116646">
              <w:marLeft w:val="0"/>
              <w:marRight w:val="0"/>
              <w:marTop w:val="0"/>
              <w:marBottom w:val="0"/>
              <w:divBdr>
                <w:top w:val="none" w:sz="0" w:space="0" w:color="auto"/>
                <w:left w:val="double" w:sz="6" w:space="0" w:color="FFFFFF"/>
                <w:bottom w:val="none" w:sz="0" w:space="0" w:color="auto"/>
                <w:right w:val="double" w:sz="6" w:space="0" w:color="FFFFFF"/>
              </w:divBdr>
              <w:divsChild>
                <w:div w:id="259064935">
                  <w:marLeft w:val="0"/>
                  <w:marRight w:val="0"/>
                  <w:marTop w:val="0"/>
                  <w:marBottom w:val="0"/>
                  <w:divBdr>
                    <w:top w:val="single" w:sz="6" w:space="15" w:color="000000"/>
                    <w:left w:val="single" w:sz="6" w:space="31" w:color="000000"/>
                    <w:bottom w:val="single" w:sz="6" w:space="31" w:color="000000"/>
                    <w:right w:val="single" w:sz="6" w:space="0" w:color="000000"/>
                  </w:divBdr>
                  <w:divsChild>
                    <w:div w:id="2006320883">
                      <w:marLeft w:val="0"/>
                      <w:marRight w:val="0"/>
                      <w:marTop w:val="0"/>
                      <w:marBottom w:val="0"/>
                      <w:divBdr>
                        <w:top w:val="none" w:sz="0" w:space="0" w:color="auto"/>
                        <w:left w:val="none" w:sz="0" w:space="0" w:color="auto"/>
                        <w:bottom w:val="none" w:sz="0" w:space="0" w:color="auto"/>
                        <w:right w:val="none" w:sz="0" w:space="0" w:color="auto"/>
                      </w:divBdr>
                      <w:divsChild>
                        <w:div w:id="1294866770">
                          <w:marLeft w:val="0"/>
                          <w:marRight w:val="0"/>
                          <w:marTop w:val="0"/>
                          <w:marBottom w:val="0"/>
                          <w:divBdr>
                            <w:top w:val="none" w:sz="0" w:space="0" w:color="auto"/>
                            <w:left w:val="none" w:sz="0" w:space="0" w:color="auto"/>
                            <w:bottom w:val="none" w:sz="0" w:space="0" w:color="auto"/>
                            <w:right w:val="none" w:sz="0" w:space="0" w:color="auto"/>
                          </w:divBdr>
                          <w:divsChild>
                            <w:div w:id="4889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org/Docs/sc/committees/1267/1267ListEng.htm"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2014-05-08T07:00:00+00:00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00080377</Project_x0020_Number>
    <Project_x0020_Manager xmlns="f1161f5b-24a3-4c2d-bc81-44cb9325e8ee" xsi:nil="true"/>
    <TaxCatchAll xmlns="1ed4137b-41b2-488b-8250-6d369ec27664">
      <Value>1110</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00080377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ATLASPDC-4-15829</_dlc_DocId>
    <_dlc_DocIdUrl xmlns="f1161f5b-24a3-4c2d-bc81-44cb9325e8ee">
      <Url>https://info.undp.org/docs/pdc/_layouts/DocIdRedir.aspx?ID=ATLASPDC-4-15829</Url>
      <Description>ATLASPDC-4-15829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1F47B-DB16-4256-BF06-B3C3F49259E9}"/>
</file>

<file path=customXml/itemProps2.xml><?xml version="1.0" encoding="utf-8"?>
<ds:datastoreItem xmlns:ds="http://schemas.openxmlformats.org/officeDocument/2006/customXml" ds:itemID="{DBF56F0A-534C-400C-8BC6-9DDD3DA5E154}"/>
</file>

<file path=customXml/itemProps3.xml><?xml version="1.0" encoding="utf-8"?>
<ds:datastoreItem xmlns:ds="http://schemas.openxmlformats.org/officeDocument/2006/customXml" ds:itemID="{10021063-9569-4743-9913-900EE2BCB117}"/>
</file>

<file path=customXml/itemProps4.xml><?xml version="1.0" encoding="utf-8"?>
<ds:datastoreItem xmlns:ds="http://schemas.openxmlformats.org/officeDocument/2006/customXml" ds:itemID="{E4B27DF6-185E-4072-BC22-CC0DBA0D84AC}"/>
</file>

<file path=customXml/itemProps5.xml><?xml version="1.0" encoding="utf-8"?>
<ds:datastoreItem xmlns:ds="http://schemas.openxmlformats.org/officeDocument/2006/customXml" ds:itemID="{D89B53EA-B187-42FE-9081-C5891AF61C5E}"/>
</file>

<file path=customXml/itemProps6.xml><?xml version="1.0" encoding="utf-8"?>
<ds:datastoreItem xmlns:ds="http://schemas.openxmlformats.org/officeDocument/2006/customXml" ds:itemID="{32CD333F-B03D-425C-A1D5-A0E7972608B5}"/>
</file>

<file path=docProps/app.xml><?xml version="1.0" encoding="utf-8"?>
<Properties xmlns="http://schemas.openxmlformats.org/officeDocument/2006/extended-properties" xmlns:vt="http://schemas.openxmlformats.org/officeDocument/2006/docPropsVTypes">
  <Template>Normal</Template>
  <TotalTime>26</TotalTime>
  <Pages>16</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34263</CharactersWithSpaces>
  <SharedDoc>false</SharedDoc>
  <HLinks>
    <vt:vector size="66" baseType="variant">
      <vt:variant>
        <vt:i4>7012458</vt:i4>
      </vt:variant>
      <vt:variant>
        <vt:i4>66</vt:i4>
      </vt:variant>
      <vt:variant>
        <vt:i4>0</vt:i4>
      </vt:variant>
      <vt:variant>
        <vt:i4>5</vt:i4>
      </vt:variant>
      <vt:variant>
        <vt:lpwstr>http://www.undp.org.ls/millennium/</vt:lpwstr>
      </vt:variant>
      <vt:variant>
        <vt:lpwstr/>
      </vt:variant>
      <vt:variant>
        <vt:i4>1441850</vt:i4>
      </vt:variant>
      <vt:variant>
        <vt:i4>56</vt:i4>
      </vt:variant>
      <vt:variant>
        <vt:i4>0</vt:i4>
      </vt:variant>
      <vt:variant>
        <vt:i4>5</vt:i4>
      </vt:variant>
      <vt:variant>
        <vt:lpwstr/>
      </vt:variant>
      <vt:variant>
        <vt:lpwstr>_Toc356286709</vt:lpwstr>
      </vt:variant>
      <vt:variant>
        <vt:i4>1441850</vt:i4>
      </vt:variant>
      <vt:variant>
        <vt:i4>50</vt:i4>
      </vt:variant>
      <vt:variant>
        <vt:i4>0</vt:i4>
      </vt:variant>
      <vt:variant>
        <vt:i4>5</vt:i4>
      </vt:variant>
      <vt:variant>
        <vt:lpwstr/>
      </vt:variant>
      <vt:variant>
        <vt:lpwstr>_Toc356286708</vt:lpwstr>
      </vt:variant>
      <vt:variant>
        <vt:i4>1441850</vt:i4>
      </vt:variant>
      <vt:variant>
        <vt:i4>44</vt:i4>
      </vt:variant>
      <vt:variant>
        <vt:i4>0</vt:i4>
      </vt:variant>
      <vt:variant>
        <vt:i4>5</vt:i4>
      </vt:variant>
      <vt:variant>
        <vt:lpwstr/>
      </vt:variant>
      <vt:variant>
        <vt:lpwstr>_Toc356286707</vt:lpwstr>
      </vt:variant>
      <vt:variant>
        <vt:i4>1441850</vt:i4>
      </vt:variant>
      <vt:variant>
        <vt:i4>38</vt:i4>
      </vt:variant>
      <vt:variant>
        <vt:i4>0</vt:i4>
      </vt:variant>
      <vt:variant>
        <vt:i4>5</vt:i4>
      </vt:variant>
      <vt:variant>
        <vt:lpwstr/>
      </vt:variant>
      <vt:variant>
        <vt:lpwstr>_Toc356286706</vt:lpwstr>
      </vt:variant>
      <vt:variant>
        <vt:i4>1441850</vt:i4>
      </vt:variant>
      <vt:variant>
        <vt:i4>32</vt:i4>
      </vt:variant>
      <vt:variant>
        <vt:i4>0</vt:i4>
      </vt:variant>
      <vt:variant>
        <vt:i4>5</vt:i4>
      </vt:variant>
      <vt:variant>
        <vt:lpwstr/>
      </vt:variant>
      <vt:variant>
        <vt:lpwstr>_Toc356286705</vt:lpwstr>
      </vt:variant>
      <vt:variant>
        <vt:i4>1441850</vt:i4>
      </vt:variant>
      <vt:variant>
        <vt:i4>26</vt:i4>
      </vt:variant>
      <vt:variant>
        <vt:i4>0</vt:i4>
      </vt:variant>
      <vt:variant>
        <vt:i4>5</vt:i4>
      </vt:variant>
      <vt:variant>
        <vt:lpwstr/>
      </vt:variant>
      <vt:variant>
        <vt:lpwstr>_Toc356286704</vt:lpwstr>
      </vt:variant>
      <vt:variant>
        <vt:i4>1441850</vt:i4>
      </vt:variant>
      <vt:variant>
        <vt:i4>20</vt:i4>
      </vt:variant>
      <vt:variant>
        <vt:i4>0</vt:i4>
      </vt:variant>
      <vt:variant>
        <vt:i4>5</vt:i4>
      </vt:variant>
      <vt:variant>
        <vt:lpwstr/>
      </vt:variant>
      <vt:variant>
        <vt:lpwstr>_Toc356286703</vt:lpwstr>
      </vt:variant>
      <vt:variant>
        <vt:i4>1441850</vt:i4>
      </vt:variant>
      <vt:variant>
        <vt:i4>14</vt:i4>
      </vt:variant>
      <vt:variant>
        <vt:i4>0</vt:i4>
      </vt:variant>
      <vt:variant>
        <vt:i4>5</vt:i4>
      </vt:variant>
      <vt:variant>
        <vt:lpwstr/>
      </vt:variant>
      <vt:variant>
        <vt:lpwstr>_Toc356286702</vt:lpwstr>
      </vt:variant>
      <vt:variant>
        <vt:i4>1441850</vt:i4>
      </vt:variant>
      <vt:variant>
        <vt:i4>8</vt:i4>
      </vt:variant>
      <vt:variant>
        <vt:i4>0</vt:i4>
      </vt:variant>
      <vt:variant>
        <vt:i4>5</vt:i4>
      </vt:variant>
      <vt:variant>
        <vt:lpwstr/>
      </vt:variant>
      <vt:variant>
        <vt:lpwstr>_Toc356286701</vt:lpwstr>
      </vt:variant>
      <vt:variant>
        <vt:i4>1441850</vt:i4>
      </vt:variant>
      <vt:variant>
        <vt:i4>2</vt:i4>
      </vt:variant>
      <vt:variant>
        <vt:i4>0</vt:i4>
      </vt:variant>
      <vt:variant>
        <vt:i4>5</vt:i4>
      </vt:variant>
      <vt:variant>
        <vt:lpwstr/>
      </vt:variant>
      <vt:variant>
        <vt:lpwstr>_Toc356286700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ECONOMIC DEVELOPMENT (IED) Project</dc:title>
  <dc:subject/>
  <dc:creator>Mr. Thuloane TSEHLO</dc:creator>
  <cp:lastModifiedBy>Thuloane Tsehlo</cp:lastModifiedBy>
  <cp:revision>8</cp:revision>
  <cp:lastPrinted>2014-02-25T07:57:00Z</cp:lastPrinted>
  <dcterms:created xsi:type="dcterms:W3CDTF">2014-02-26T07:05:00Z</dcterms:created>
  <dcterms:modified xsi:type="dcterms:W3CDTF">2014-03-03T08:18:00Z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a5519acc-0dd8-445c-81c6-4ec9991680c4</vt:lpwstr>
  </property>
  <property fmtid="{D5CDD505-2E9C-101B-9397-08002B2CF9AE}" pid="18" name="DocumentSetDescription">
    <vt:lpwstr/>
  </property>
  <property fmtid="{D5CDD505-2E9C-101B-9397-08002B2CF9AE}" pid="19" name="URL">
    <vt:lpwstr/>
  </property>
</Properties>
</file>